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8423" w14:textId="0fe8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2017 жылғы 25 желтоқсандағы № 435 "Федоров ауданының аумағында үгіттік баспа материалдарын орналастыру үшін орындарды белгілеу туралы" қаулысына өзгерістер енгізу туралы</w:t>
      </w:r>
    </w:p>
    <w:p>
      <w:pPr>
        <w:spacing w:after="0"/>
        <w:ind w:left="0"/>
        <w:jc w:val="both"/>
      </w:pPr>
      <w:r>
        <w:rPr>
          <w:rFonts w:ascii="Times New Roman"/>
          <w:b w:val="false"/>
          <w:i w:val="false"/>
          <w:color w:val="000000"/>
          <w:sz w:val="28"/>
        </w:rPr>
        <w:t>Қостанай облысы Федоров ауданы әкімдігінің 2018 жылғы 16 сәуірдегі № 92 қаулысы. Қостанай облысының Әділет департаментінде 2018 жылғы 4 мамырда № 7738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6-тармағына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2017 жылғы 25 желтоқсандағы </w:t>
      </w:r>
      <w:r>
        <w:rPr>
          <w:rFonts w:ascii="Times New Roman"/>
          <w:b w:val="false"/>
          <w:i w:val="false"/>
          <w:color w:val="000000"/>
          <w:sz w:val="28"/>
        </w:rPr>
        <w:t>№ 435</w:t>
      </w:r>
      <w:r>
        <w:rPr>
          <w:rFonts w:ascii="Times New Roman"/>
          <w:b w:val="false"/>
          <w:i w:val="false"/>
          <w:color w:val="000000"/>
          <w:sz w:val="28"/>
        </w:rPr>
        <w:t xml:space="preserve"> Федоров ауданының аумағында үгіттік баспа материалдарын орналастыру үшін орындарды белгілеу туралы" қаулысына (Нормативтік құқықтық актілерді мемлекеттік тіркеу тізілімінде № 7472 болып тіркелген, 2018 жылғы 19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1-жол жаңа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1783"/>
        <w:gridCol w:w="8047"/>
      </w:tblGrid>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1</w:t>
            </w:r>
          </w:p>
          <w:bookmarkEnd w:id="5"/>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ауылы</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–Легкодухов көшесінің қиылысындағы тақта;</w:t>
            </w:r>
            <w:r>
              <w:br/>
            </w:r>
            <w:r>
              <w:rPr>
                <w:rFonts w:ascii="Times New Roman"/>
                <w:b w:val="false"/>
                <w:i w:val="false"/>
                <w:color w:val="000000"/>
                <w:sz w:val="20"/>
              </w:rPr>
              <w:t>
Набережная көшесі – Мухтар Ауэзов көшесінің қиылысындағы тақта;</w:t>
            </w:r>
            <w:r>
              <w:br/>
            </w:r>
            <w:r>
              <w:rPr>
                <w:rFonts w:ascii="Times New Roman"/>
                <w:b w:val="false"/>
                <w:i w:val="false"/>
                <w:color w:val="000000"/>
                <w:sz w:val="20"/>
              </w:rPr>
              <w:t>
Шевченко көшесі - Набережная көшесінің қиылысындағы тақта;</w:t>
            </w:r>
            <w:r>
              <w:br/>
            </w:r>
            <w:r>
              <w:rPr>
                <w:rFonts w:ascii="Times New Roman"/>
                <w:b w:val="false"/>
                <w:i w:val="false"/>
                <w:color w:val="000000"/>
                <w:sz w:val="20"/>
              </w:rPr>
              <w:t>
Легкодухов көшесі – Камалидден Жиентаев көшесінің қиылысындағы тақта;</w:t>
            </w:r>
            <w:r>
              <w:br/>
            </w:r>
            <w:r>
              <w:rPr>
                <w:rFonts w:ascii="Times New Roman"/>
                <w:b w:val="false"/>
                <w:i w:val="false"/>
                <w:color w:val="000000"/>
                <w:sz w:val="20"/>
              </w:rPr>
              <w:t>
Юнацкий көшесіндегі тақта (сауда алаңының ауданы);</w:t>
            </w:r>
            <w:r>
              <w:br/>
            </w:r>
            <w:r>
              <w:rPr>
                <w:rFonts w:ascii="Times New Roman"/>
                <w:b w:val="false"/>
                <w:i w:val="false"/>
                <w:color w:val="000000"/>
                <w:sz w:val="20"/>
              </w:rPr>
              <w:t>
Пушкин көшесіндегі тақта;</w:t>
            </w:r>
            <w:r>
              <w:br/>
            </w:r>
            <w:r>
              <w:rPr>
                <w:rFonts w:ascii="Times New Roman"/>
                <w:b w:val="false"/>
                <w:i w:val="false"/>
                <w:color w:val="000000"/>
                <w:sz w:val="20"/>
              </w:rPr>
              <w:t>
Водопроводный көшесі – Карл Либкнехта көшесінің қиылысындағы тақта;</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2. "Федоров ауданы әкімінің аппараты" мемлекеттік мекемесі Қазақстан Республикасының заңнамасында белгілінген тәртіпте:</w:t>
      </w:r>
    </w:p>
    <w:bookmarkEnd w:id="7"/>
    <w:bookmarkStart w:name="z12"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3" w:id="9"/>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9"/>
    <w:bookmarkStart w:name="z14" w:id="10"/>
    <w:p>
      <w:pPr>
        <w:spacing w:after="0"/>
        <w:ind w:left="0"/>
        <w:jc w:val="both"/>
      </w:pPr>
      <w:r>
        <w:rPr>
          <w:rFonts w:ascii="Times New Roman"/>
          <w:b w:val="false"/>
          <w:i w:val="false"/>
          <w:color w:val="000000"/>
          <w:sz w:val="28"/>
        </w:rPr>
        <w:t>
      3) осы қаулыны ресми жарияланғанынан кейін Федоров ауданы әкімдігінің интернет-ресурсында орналастыруды қамтамасыз етсін.</w:t>
      </w:r>
    </w:p>
    <w:bookmarkEnd w:id="10"/>
    <w:bookmarkStart w:name="z15" w:id="11"/>
    <w:p>
      <w:pPr>
        <w:spacing w:after="0"/>
        <w:ind w:left="0"/>
        <w:jc w:val="both"/>
      </w:pPr>
      <w:r>
        <w:rPr>
          <w:rFonts w:ascii="Times New Roman"/>
          <w:b w:val="false"/>
          <w:i w:val="false"/>
          <w:color w:val="000000"/>
          <w:sz w:val="28"/>
        </w:rPr>
        <w:t>
      3. Осы қаулының орындалуын бақылау Федоров ауданы әкімі аппаратының басшысына жүктелсін.</w:t>
      </w:r>
    </w:p>
    <w:bookmarkEnd w:id="11"/>
    <w:bookmarkStart w:name="z16" w:id="1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Федоров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Федоров аудандық сайлау</w:t>
      </w:r>
    </w:p>
    <w:bookmarkEnd w:id="14"/>
    <w:bookmarkStart w:name="z20" w:id="15"/>
    <w:p>
      <w:pPr>
        <w:spacing w:after="0"/>
        <w:ind w:left="0"/>
        <w:jc w:val="both"/>
      </w:pPr>
      <w:r>
        <w:rPr>
          <w:rFonts w:ascii="Times New Roman"/>
          <w:b w:val="false"/>
          <w:i w:val="false"/>
          <w:color w:val="000000"/>
          <w:sz w:val="28"/>
        </w:rPr>
        <w:t>
      комиссиясының төрағасы</w:t>
      </w:r>
    </w:p>
    <w:bookmarkEnd w:id="15"/>
    <w:bookmarkStart w:name="z21" w:id="16"/>
    <w:p>
      <w:pPr>
        <w:spacing w:after="0"/>
        <w:ind w:left="0"/>
        <w:jc w:val="both"/>
      </w:pPr>
      <w:r>
        <w:rPr>
          <w:rFonts w:ascii="Times New Roman"/>
          <w:b w:val="false"/>
          <w:i w:val="false"/>
          <w:color w:val="000000"/>
          <w:sz w:val="28"/>
        </w:rPr>
        <w:t>
      ____________ Т. Волоткевич</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