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820f" w14:textId="5e38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шынықтыру-сауықтыру қызметтерін тегін пайдаланатын азаматтар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23 сәуірдегі № 135 қаулысы. Қостанай облысының Әділет департаментінде 2018 жылғы 11 мамырда № 7754 болып тіркелді. Күші жойылды - Қостанай облысы Бейімбет Майлин ауданы әкімдігінің 2019 жылғы 19 қыркүйектегі № 264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19.09.2019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Таран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дене шынықтыру-сауықтыру қызметтерін тегін пайдаланатын азаматтар санаттарының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"Таран ауданы әкімдігінің дене шынықтыру және спорт бөлімі"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сәуірдегі</w:t>
            </w:r>
            <w:r>
              <w:br/>
            </w:r>
            <w:r>
              <w:rPr>
                <w:rFonts w:ascii="Times New Roman"/>
                <w:b w:val="false"/>
                <w:i w:val="false"/>
                <w:color w:val="000000"/>
                <w:sz w:val="20"/>
              </w:rPr>
              <w:t>№ 135 қаулысына қосымша</w:t>
            </w:r>
          </w:p>
        </w:tc>
      </w:tr>
    </w:tbl>
    <w:bookmarkStart w:name="z14" w:id="8"/>
    <w:p>
      <w:pPr>
        <w:spacing w:after="0"/>
        <w:ind w:left="0"/>
        <w:jc w:val="left"/>
      </w:pPr>
      <w:r>
        <w:rPr>
          <w:rFonts w:ascii="Times New Roman"/>
          <w:b/>
          <w:i w:val="false"/>
          <w:color w:val="000000"/>
        </w:rPr>
        <w:t xml:space="preserve"> Дене шынықтыру-сауықтыру қызметтерін тегін пайдаланатын азаматтар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6344"/>
        <w:gridCol w:w="2498"/>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мөлшері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отбасыларынан оқушы-балалар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үйлерінен оқушы-балалар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bookmarkStart w:name="z23" w:id="17"/>
    <w:p>
      <w:pPr>
        <w:spacing w:after="0"/>
        <w:ind w:left="0"/>
        <w:jc w:val="both"/>
      </w:pPr>
      <w:r>
        <w:rPr>
          <w:rFonts w:ascii="Times New Roman"/>
          <w:b w:val="false"/>
          <w:i w:val="false"/>
          <w:color w:val="000000"/>
          <w:sz w:val="28"/>
        </w:rPr>
        <w:t>
      Ескертпе: Осы тізбе мемлекеттік дене шынықтыру-сауықтыру және спорт құрылыстарына қолданады.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