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f7de3" w14:textId="10f7d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коммуналдық мемлекеттік кәсіпорындардың таза кірісінің бір бөлігін аудару нормативін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әкімдігінің 2018 жылғы 26 маусымдағы № 177 қаулысы. Қостанай облысының Әділет департаментінде 2018 жылғы 11 шілдеде № 7946 болып тіркелді. Күші жойылды - Қостанай облысы Сарыкөл ауданы әкімдігінің 2026 жылғы 21 қаңтардағы № 5 қаулысымен</w:t>
      </w:r>
    </w:p>
    <w:p>
      <w:pPr>
        <w:spacing w:after="0"/>
        <w:ind w:left="0"/>
        <w:jc w:val="both"/>
      </w:pPr>
      <w:r>
        <w:rPr>
          <w:rFonts w:ascii="Times New Roman"/>
          <w:b w:val="false"/>
          <w:i w:val="false"/>
          <w:color w:val="ff0000"/>
          <w:sz w:val="28"/>
        </w:rPr>
        <w:t xml:space="preserve">
      Ескерту. Күші жойылды - Қостанай облысы Сарыкөл ауданы әкімдігінің 21.01.2026 </w:t>
      </w:r>
      <w:r>
        <w:rPr>
          <w:rFonts w:ascii="Times New Roman"/>
          <w:b w:val="false"/>
          <w:i w:val="false"/>
          <w:color w:val="ff0000"/>
          <w:sz w:val="28"/>
        </w:rPr>
        <w:t>№ 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"Мемлекетік мүлік туралы" 2011 жылғы 1 наурыздағы Қазақстан Республикасының Заңы 140-бабының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Сарыкөл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Аудандық коммуналдық мемлекеттік кәсіпорындардың таза кірісінің бір бөлігін аудару нормативі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"Сарыкөл ауданы әкімдігінің қаржы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Сарыкөл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Сарыкөл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Сарыкөл ауданы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Күзенбаев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26 маусымдағы</w:t>
            </w:r>
            <w:r>
              <w:br/>
            </w:r>
            <w:r>
              <w:rPr>
                <w:rFonts w:ascii="Times New Roman"/>
                <w:b w:val="false"/>
                <w:i w:val="false"/>
                <w:color w:val="000000"/>
                <w:sz w:val="20"/>
              </w:rPr>
              <w:t>№ 177 қаулысына қосымша</w:t>
            </w:r>
          </w:p>
        </w:tc>
      </w:tr>
    </w:tbl>
    <w:bookmarkStart w:name="z14" w:id="8"/>
    <w:p>
      <w:pPr>
        <w:spacing w:after="0"/>
        <w:ind w:left="0"/>
        <w:jc w:val="left"/>
      </w:pPr>
      <w:r>
        <w:rPr>
          <w:rFonts w:ascii="Times New Roman"/>
          <w:b/>
          <w:i w:val="false"/>
          <w:color w:val="000000"/>
        </w:rPr>
        <w:t xml:space="preserve"> Аудандық коммуналдық мемлекеттік кәсiпорындардың таза кірісінің бір бөлігін аудару нормативі</w:t>
      </w:r>
    </w:p>
    <w:bookmarkEnd w:id="8"/>
    <w:bookmarkStart w:name="z15" w:id="9"/>
    <w:p>
      <w:pPr>
        <w:spacing w:after="0"/>
        <w:ind w:left="0"/>
        <w:jc w:val="both"/>
      </w:pPr>
      <w:r>
        <w:rPr>
          <w:rFonts w:ascii="Times New Roman"/>
          <w:b w:val="false"/>
          <w:i w:val="false"/>
          <w:color w:val="000000"/>
          <w:sz w:val="28"/>
        </w:rPr>
        <w:t>
      Аудандық коммуналдық мемлекеттік кәсіпорындардың таза кірісінің бір бөлігін аудандық бюджетке аудару нормативі былайша айқындалады: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таза кіріс 3000000 теңгеге дейін</w:t>
            </w:r>
          </w:p>
          <w:bookmarkEnd w:id="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сомасынан 5 пайыз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таза кіріс 3000001 теңгеден 50000000 теңгеге дейін</w:t>
            </w:r>
          </w:p>
          <w:bookmarkEnd w:id="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 теңге + 3000000 теңге мөлшердегі таза кірістен асқан сомадан 10 пайыз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таза кіріс 50000001 теңгеден 250000000 теңгеге дейін</w:t>
            </w:r>
          </w:p>
          <w:bookmarkEnd w:id="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4850000 теңге + 50000000 теңге мөлшердегі таза кірістен асқан сомадан 15 пайыз</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