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b34f" w14:textId="07fb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әкімдігінің 2018 жылғы 27 ақпандағы № 36 қаулысы. Қостанай облысының Әділет департаментінде 2018 жылғы 26 наурызда № 7616 болып тіркелді. Күші жойылды - Қостанай облысы Меңдіқара ауданы әкімдігінің 2026 жылғы 3 ақпандағы № 14 қаулысымен</w:t>
      </w:r>
    </w:p>
    <w:p>
      <w:pPr>
        <w:spacing w:after="0"/>
        <w:ind w:left="0"/>
        <w:jc w:val="both"/>
      </w:pPr>
      <w:r>
        <w:rPr>
          <w:rFonts w:ascii="Times New Roman"/>
          <w:b w:val="false"/>
          <w:i w:val="false"/>
          <w:color w:val="ff0000"/>
          <w:sz w:val="28"/>
        </w:rPr>
        <w:t xml:space="preserve">
      Ескерту. Күші жойылды - Қостанай облысы Меңдіқара ауданы әкімдігінің 03.02.2026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"Мемлекетік мүлік туралы" 2011 жылғы 1 наурыздағы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Меңдіқара ауданы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"Мендіқара ауданының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нормативтіқ құқықтық актілерінің эталоныдқ бақылау банкіне ресми жариялау және енгізу үшін жолданылуын;</w:t>
      </w:r>
    </w:p>
    <w:bookmarkEnd w:id="4"/>
    <w:bookmarkStart w:name="z9" w:id="5"/>
    <w:p>
      <w:pPr>
        <w:spacing w:after="0"/>
        <w:ind w:left="0"/>
        <w:jc w:val="both"/>
      </w:pPr>
      <w:r>
        <w:rPr>
          <w:rFonts w:ascii="Times New Roman"/>
          <w:b w:val="false"/>
          <w:i w:val="false"/>
          <w:color w:val="000000"/>
          <w:sz w:val="28"/>
        </w:rPr>
        <w:t>
      3) осы қаулыны Меңдіқара ауданы әкімдігінің ресми интернет-ресурсында орналастыуын қамтамасыз етеді.</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қаржы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27 ақпандағы</w:t>
            </w:r>
            <w:r>
              <w:br/>
            </w:r>
            <w:r>
              <w:rPr>
                <w:rFonts w:ascii="Times New Roman"/>
                <w:b w:val="false"/>
                <w:i w:val="false"/>
                <w:color w:val="000000"/>
                <w:sz w:val="20"/>
              </w:rPr>
              <w:t>№ 36 қаулысына қосымша</w:t>
            </w:r>
          </w:p>
        </w:tc>
      </w:tr>
    </w:tbl>
    <w:bookmarkStart w:name="z14" w:id="8"/>
    <w:p>
      <w:pPr>
        <w:spacing w:after="0"/>
        <w:ind w:left="0"/>
        <w:jc w:val="left"/>
      </w:pPr>
      <w:r>
        <w:rPr>
          <w:rFonts w:ascii="Times New Roman"/>
          <w:b/>
          <w:i w:val="false"/>
          <w:color w:val="000000"/>
        </w:rPr>
        <w:t xml:space="preserve"> Меңдіқара ауданы коммуналдық мемлекеттік кәсiпорындардың таза кірісінің бір бөлігін аудару нормативі</w:t>
      </w:r>
    </w:p>
    <w:bookmarkEnd w:id="8"/>
    <w:bookmarkStart w:name="z15" w:id="9"/>
    <w:p>
      <w:pPr>
        <w:spacing w:after="0"/>
        <w:ind w:left="0"/>
        <w:jc w:val="both"/>
      </w:pPr>
      <w:r>
        <w:rPr>
          <w:rFonts w:ascii="Times New Roman"/>
          <w:b w:val="false"/>
          <w:i w:val="false"/>
          <w:color w:val="000000"/>
          <w:sz w:val="28"/>
        </w:rPr>
        <w:t>
      Меңдіқара ауданы коммуналдық мемлекеттік кәсіпорындардың таза кірісінің бір бөлігін аудандық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3000001 теңгеден 50000000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таза кіріс 50000001 теңгеден 250000000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 теңге + 50000000 теңге мөлшердегі таза кірістен асқан сомадан 15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