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3ffc" w14:textId="d373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199 "Қостанай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17 тамыздағы № 309 шешімі. Қостанай облысының Әділет департаментінде 2018 жылғы 27 тамызда № 8019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199</w:t>
      </w:r>
      <w:r>
        <w:rPr>
          <w:rFonts w:ascii="Times New Roman"/>
          <w:b w:val="false"/>
          <w:i w:val="false"/>
          <w:color w:val="000000"/>
          <w:sz w:val="28"/>
        </w:rPr>
        <w:t xml:space="preserve"> "Қостанай ауданының 2018-2020 жылдарға арналған аудандық бюджеті туралы" шешіміне (Нормативтік құқықтық актілері мемлекеттік тіркеу тізілімінде № 7464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xml:space="preserve">
      1) кірістер - 12106533,1 мың теңге, оның ішінде: </w:t>
      </w:r>
    </w:p>
    <w:bookmarkEnd w:id="4"/>
    <w:bookmarkStart w:name="z9" w:id="5"/>
    <w:p>
      <w:pPr>
        <w:spacing w:after="0"/>
        <w:ind w:left="0"/>
        <w:jc w:val="both"/>
      </w:pPr>
      <w:r>
        <w:rPr>
          <w:rFonts w:ascii="Times New Roman"/>
          <w:b w:val="false"/>
          <w:i w:val="false"/>
          <w:color w:val="000000"/>
          <w:sz w:val="28"/>
        </w:rPr>
        <w:t xml:space="preserve">
      салықтық түсімдер бойынша - 3171423,0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бойынша - 22956,0 мың теңге; </w:t>
      </w:r>
    </w:p>
    <w:bookmarkEnd w:id="6"/>
    <w:bookmarkStart w:name="z11" w:id="7"/>
    <w:p>
      <w:pPr>
        <w:spacing w:after="0"/>
        <w:ind w:left="0"/>
        <w:jc w:val="both"/>
      </w:pPr>
      <w:r>
        <w:rPr>
          <w:rFonts w:ascii="Times New Roman"/>
          <w:b w:val="false"/>
          <w:i w:val="false"/>
          <w:color w:val="000000"/>
          <w:sz w:val="28"/>
        </w:rPr>
        <w:t xml:space="preserve">
      негізгі капиталды сатудан түсетін түсімдер бойынша - 360779,0 мың теңге; </w:t>
      </w:r>
    </w:p>
    <w:bookmarkEnd w:id="7"/>
    <w:bookmarkStart w:name="z12" w:id="8"/>
    <w:p>
      <w:pPr>
        <w:spacing w:after="0"/>
        <w:ind w:left="0"/>
        <w:jc w:val="both"/>
      </w:pPr>
      <w:r>
        <w:rPr>
          <w:rFonts w:ascii="Times New Roman"/>
          <w:b w:val="false"/>
          <w:i w:val="false"/>
          <w:color w:val="000000"/>
          <w:sz w:val="28"/>
        </w:rPr>
        <w:t>
      трансферттер түсімі бойынша - 8551375,1 мың теңге;</w:t>
      </w:r>
    </w:p>
    <w:bookmarkEnd w:id="8"/>
    <w:bookmarkStart w:name="z13" w:id="9"/>
    <w:p>
      <w:pPr>
        <w:spacing w:after="0"/>
        <w:ind w:left="0"/>
        <w:jc w:val="both"/>
      </w:pPr>
      <w:r>
        <w:rPr>
          <w:rFonts w:ascii="Times New Roman"/>
          <w:b w:val="false"/>
          <w:i w:val="false"/>
          <w:color w:val="000000"/>
          <w:sz w:val="28"/>
        </w:rPr>
        <w:t xml:space="preserve">
      2) шығындар - 13317287,2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- 86668,6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- 119048,0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- 32379,4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-1297422,7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-1297422,7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"4-1. Аудан бюджетінде төменгі тұрған бюджеттерге нысаналы ағымдағы трансферттер 38153,0 мың теңге сомасында, оның ішінде жергілікті бюджеттердің шығындарын өтеуге 35153,0 мың теңге сомасында, елдi мекендердi абаттандыруға және көгалдандыруға 2325,0 мың теңге сомасында, аудандық маңызы бар қалаларда, ауылдарда, кенттерде, ауылдық округтерде автомобиль жолдарының жұмыс істеуін қамтамасыз етуге 675,0 мың теңге сомасында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2) тармақшасы жаңа редакцияда жазылсын:</w:t>
      </w:r>
    </w:p>
    <w:bookmarkEnd w:id="18"/>
    <w:bookmarkStart w:name="z23" w:id="1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4829,0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 тармақшасы жаңа редакцияда жазылсын:</w:t>
      </w:r>
    </w:p>
    <w:bookmarkEnd w:id="20"/>
    <w:bookmarkStart w:name="z25" w:id="21"/>
    <w:p>
      <w:pPr>
        <w:spacing w:after="0"/>
        <w:ind w:left="0"/>
        <w:jc w:val="both"/>
      </w:pPr>
      <w:r>
        <w:rPr>
          <w:rFonts w:ascii="Times New Roman"/>
          <w:b w:val="false"/>
          <w:i w:val="false"/>
          <w:color w:val="000000"/>
          <w:sz w:val="28"/>
        </w:rPr>
        <w:t>
      "1) Қостанай ауданы әкімдігі білім бөлімінің "№ 2 Затобол орта мектебі" мемлекеттік мекемесінің ғимаратын күрделі жөндеуге 36691,4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4) тармақшасы жаңа редакцияда жазылсын:</w:t>
      </w:r>
    </w:p>
    <w:bookmarkEnd w:id="22"/>
    <w:bookmarkStart w:name="z27" w:id="23"/>
    <w:p>
      <w:pPr>
        <w:spacing w:after="0"/>
        <w:ind w:left="0"/>
        <w:jc w:val="both"/>
      </w:pPr>
      <w:r>
        <w:rPr>
          <w:rFonts w:ascii="Times New Roman"/>
          <w:b w:val="false"/>
          <w:i w:val="false"/>
          <w:color w:val="000000"/>
          <w:sz w:val="28"/>
        </w:rPr>
        <w:t>
      "4) сандық білім беру инфрақұрылымын құруға 35973,8 мың теңге сомасында;";</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6) тармақшасы жаңа редакцияда жазылсын:</w:t>
      </w:r>
    </w:p>
    <w:bookmarkEnd w:id="24"/>
    <w:bookmarkStart w:name="z29" w:id="25"/>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орташа жөндеуге 637677,4 мың теңге сомасында;";</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11) тармақшасы жаңа редакцияда жазылсын:</w:t>
      </w:r>
    </w:p>
    <w:bookmarkEnd w:id="26"/>
    <w:bookmarkStart w:name="z31" w:id="27"/>
    <w:p>
      <w:pPr>
        <w:spacing w:after="0"/>
        <w:ind w:left="0"/>
        <w:jc w:val="both"/>
      </w:pPr>
      <w:r>
        <w:rPr>
          <w:rFonts w:ascii="Times New Roman"/>
          <w:b w:val="false"/>
          <w:i w:val="false"/>
          <w:color w:val="000000"/>
          <w:sz w:val="28"/>
        </w:rPr>
        <w:t>
      "11) Садовое ауылында жазғы сауықтыру кешенінің ғимаратын ағымдағы жөндеуге 393901,1 мың теңге сомасында;";</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22) тармақшасы алып тасталсын;</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23), 24) тармақшаларымен толықтырылсын:</w:t>
      </w:r>
    </w:p>
    <w:bookmarkEnd w:id="29"/>
    <w:bookmarkStart w:name="z34" w:id="30"/>
    <w:p>
      <w:pPr>
        <w:spacing w:after="0"/>
        <w:ind w:left="0"/>
        <w:jc w:val="both"/>
      </w:pPr>
      <w:r>
        <w:rPr>
          <w:rFonts w:ascii="Times New Roman"/>
          <w:b w:val="false"/>
          <w:i w:val="false"/>
          <w:color w:val="000000"/>
          <w:sz w:val="28"/>
        </w:rPr>
        <w:t>
      "23) IT-сыныптарға қосымша білім беретін педагогтарға жалақы 771,8 мың теңге сомасында;</w:t>
      </w:r>
    </w:p>
    <w:bookmarkEnd w:id="30"/>
    <w:bookmarkStart w:name="z35" w:id="31"/>
    <w:p>
      <w:pPr>
        <w:spacing w:after="0"/>
        <w:ind w:left="0"/>
        <w:jc w:val="both"/>
      </w:pPr>
      <w:r>
        <w:rPr>
          <w:rFonts w:ascii="Times New Roman"/>
          <w:b w:val="false"/>
          <w:i w:val="false"/>
          <w:color w:val="000000"/>
          <w:sz w:val="28"/>
        </w:rPr>
        <w:t>
      24) мемлекет мұқтажы үшін жер учаскелерін алуға 7452,0 мың теңге сомасында.";</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32"/>
    <w:bookmarkStart w:name="z37" w:id="33"/>
    <w:p>
      <w:pPr>
        <w:spacing w:after="0"/>
        <w:ind w:left="0"/>
        <w:jc w:val="both"/>
      </w:pPr>
      <w:r>
        <w:rPr>
          <w:rFonts w:ascii="Times New Roman"/>
          <w:b w:val="false"/>
          <w:i w:val="false"/>
          <w:color w:val="000000"/>
          <w:sz w:val="28"/>
        </w:rPr>
        <w:t>
      "9. 2018 жылға арналған аудан бюджетінде облыстық бюджеттен:</w:t>
      </w:r>
    </w:p>
    <w:bookmarkEnd w:id="33"/>
    <w:bookmarkStart w:name="z38" w:id="34"/>
    <w:p>
      <w:pPr>
        <w:spacing w:after="0"/>
        <w:ind w:left="0"/>
        <w:jc w:val="both"/>
      </w:pPr>
      <w:r>
        <w:rPr>
          <w:rFonts w:ascii="Times New Roman"/>
          <w:b w:val="false"/>
          <w:i w:val="false"/>
          <w:color w:val="000000"/>
          <w:sz w:val="28"/>
        </w:rPr>
        <w:t>
      1) коммуналдық тұрғын үй қорының тұрғын үйін жобалауға және (немесе) салуға, реконструкциялауға 1580175,5 мың теңге сомасында, оның ішінде аудан бюджеттерін кредиттеу есебінен тұрғын үйді жобалауға және (немесе) салуға 1519623,5 мың теңге сомасында;</w:t>
      </w:r>
    </w:p>
    <w:bookmarkEnd w:id="34"/>
    <w:bookmarkStart w:name="z39" w:id="35"/>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667986,9 мың теңге сомасында;</w:t>
      </w:r>
    </w:p>
    <w:bookmarkEnd w:id="35"/>
    <w:bookmarkStart w:name="z40" w:id="36"/>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87703,6 мың теңге сомасында;</w:t>
      </w:r>
    </w:p>
    <w:bookmarkEnd w:id="36"/>
    <w:bookmarkStart w:name="z41" w:id="37"/>
    <w:p>
      <w:pPr>
        <w:spacing w:after="0"/>
        <w:ind w:left="0"/>
        <w:jc w:val="both"/>
      </w:pPr>
      <w:r>
        <w:rPr>
          <w:rFonts w:ascii="Times New Roman"/>
          <w:b w:val="false"/>
          <w:i w:val="false"/>
          <w:color w:val="000000"/>
          <w:sz w:val="28"/>
        </w:rPr>
        <w:t>
      4) көлік инфрақұрылымын дамытуға 146000,0 мың теңге сомасында;</w:t>
      </w:r>
    </w:p>
    <w:bookmarkEnd w:id="37"/>
    <w:bookmarkStart w:name="z42" w:id="38"/>
    <w:p>
      <w:pPr>
        <w:spacing w:after="0"/>
        <w:ind w:left="0"/>
        <w:jc w:val="both"/>
      </w:pPr>
      <w:r>
        <w:rPr>
          <w:rFonts w:ascii="Times New Roman"/>
          <w:b w:val="false"/>
          <w:i w:val="false"/>
          <w:color w:val="000000"/>
          <w:sz w:val="28"/>
        </w:rPr>
        <w:t>
      5) Садовое ауылында суда жабық павильонын орналастырумен жазғы сауықтыру кешенінің жағалау аймағын абаттандыруға 171330,0 мың теңге сомасында;</w:t>
      </w:r>
    </w:p>
    <w:bookmarkEnd w:id="38"/>
    <w:bookmarkStart w:name="z43" w:id="39"/>
    <w:p>
      <w:pPr>
        <w:spacing w:after="0"/>
        <w:ind w:left="0"/>
        <w:jc w:val="both"/>
      </w:pPr>
      <w:r>
        <w:rPr>
          <w:rFonts w:ascii="Times New Roman"/>
          <w:b w:val="false"/>
          <w:i w:val="false"/>
          <w:color w:val="000000"/>
          <w:sz w:val="28"/>
        </w:rPr>
        <w:t>
      6) Затобол кентіндегі орталық қазандықты реконструкциялауға 16000,0 мың теңге сомасында;</w:t>
      </w:r>
    </w:p>
    <w:bookmarkEnd w:id="39"/>
    <w:bookmarkStart w:name="z44" w:id="40"/>
    <w:p>
      <w:pPr>
        <w:spacing w:after="0"/>
        <w:ind w:left="0"/>
        <w:jc w:val="both"/>
      </w:pPr>
      <w:r>
        <w:rPr>
          <w:rFonts w:ascii="Times New Roman"/>
          <w:b w:val="false"/>
          <w:i w:val="false"/>
          <w:color w:val="000000"/>
          <w:sz w:val="28"/>
        </w:rPr>
        <w:t>
      7) Затобол кентіндегі саябақ аймағының құрылысына 241000,0 мың теңге сомасында, нысаналы даму трансферттер түсімі көзделгені ескерілсін.";</w:t>
      </w:r>
    </w:p>
    <w:bookmarkEnd w:id="40"/>
    <w:bookmarkStart w:name="z45"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11-1-тармағы</w:t>
      </w:r>
      <w:r>
        <w:rPr>
          <w:rFonts w:ascii="Times New Roman"/>
          <w:b w:val="false"/>
          <w:i w:val="false"/>
          <w:color w:val="000000"/>
          <w:sz w:val="28"/>
        </w:rPr>
        <w:t xml:space="preserve"> жаңа редакцияда жазылсын:</w:t>
      </w:r>
    </w:p>
    <w:bookmarkEnd w:id="41"/>
    <w:bookmarkStart w:name="z46" w:id="42"/>
    <w:p>
      <w:pPr>
        <w:spacing w:after="0"/>
        <w:ind w:left="0"/>
        <w:jc w:val="both"/>
      </w:pPr>
      <w:r>
        <w:rPr>
          <w:rFonts w:ascii="Times New Roman"/>
          <w:b w:val="false"/>
          <w:i w:val="false"/>
          <w:color w:val="000000"/>
          <w:sz w:val="28"/>
        </w:rPr>
        <w:t>
      "11-1. 2018 жылға арналған аудан бюджетінде пайдаланылмаған нысаналы трансферттерді мынадай көлемдерде қайтару көзделгені ескерілсін:</w:t>
      </w:r>
    </w:p>
    <w:bookmarkEnd w:id="42"/>
    <w:bookmarkStart w:name="z47" w:id="43"/>
    <w:p>
      <w:pPr>
        <w:spacing w:after="0"/>
        <w:ind w:left="0"/>
        <w:jc w:val="both"/>
      </w:pPr>
      <w:r>
        <w:rPr>
          <w:rFonts w:ascii="Times New Roman"/>
          <w:b w:val="false"/>
          <w:i w:val="false"/>
          <w:color w:val="000000"/>
          <w:sz w:val="28"/>
        </w:rPr>
        <w:t xml:space="preserve">
      республикалық бюджетке 10,2 мың теңге сомасында; </w:t>
      </w:r>
    </w:p>
    <w:bookmarkEnd w:id="43"/>
    <w:bookmarkStart w:name="z48" w:id="44"/>
    <w:p>
      <w:pPr>
        <w:spacing w:after="0"/>
        <w:ind w:left="0"/>
        <w:jc w:val="both"/>
      </w:pPr>
      <w:r>
        <w:rPr>
          <w:rFonts w:ascii="Times New Roman"/>
          <w:b w:val="false"/>
          <w:i w:val="false"/>
          <w:color w:val="000000"/>
          <w:sz w:val="28"/>
        </w:rPr>
        <w:t>
      Қазақстан Республикасының Ұлттық қорына 154,0 мың теңге сомасында;</w:t>
      </w:r>
    </w:p>
    <w:bookmarkEnd w:id="44"/>
    <w:bookmarkStart w:name="z49" w:id="45"/>
    <w:p>
      <w:pPr>
        <w:spacing w:after="0"/>
        <w:ind w:left="0"/>
        <w:jc w:val="both"/>
      </w:pPr>
      <w:r>
        <w:rPr>
          <w:rFonts w:ascii="Times New Roman"/>
          <w:b w:val="false"/>
          <w:i w:val="false"/>
          <w:color w:val="000000"/>
          <w:sz w:val="28"/>
        </w:rPr>
        <w:t>
      аудандық және қалалық бюджеттерден облыстық бюджетке 778,7 мың теңге сомасында;</w:t>
      </w:r>
    </w:p>
    <w:bookmarkEnd w:id="45"/>
    <w:bookmarkStart w:name="z50" w:id="46"/>
    <w:p>
      <w:pPr>
        <w:spacing w:after="0"/>
        <w:ind w:left="0"/>
        <w:jc w:val="both"/>
      </w:pPr>
      <w:r>
        <w:rPr>
          <w:rFonts w:ascii="Times New Roman"/>
          <w:b w:val="false"/>
          <w:i w:val="false"/>
          <w:color w:val="000000"/>
          <w:sz w:val="28"/>
        </w:rPr>
        <w:t>
      нысаналы мақсатқа сай пайдаланылмаған 665,0 мың теңге сомасында.";</w:t>
      </w:r>
    </w:p>
    <w:bookmarkEnd w:id="46"/>
    <w:bookmarkStart w:name="z51"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47"/>
    <w:bookmarkStart w:name="z52" w:id="4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56" w:id="49"/>
    <w:p>
      <w:pPr>
        <w:spacing w:after="0"/>
        <w:ind w:left="0"/>
        <w:jc w:val="both"/>
      </w:pPr>
      <w:r>
        <w:rPr>
          <w:rFonts w:ascii="Times New Roman"/>
          <w:b w:val="false"/>
          <w:i w:val="false"/>
          <w:color w:val="000000"/>
          <w:sz w:val="28"/>
        </w:rPr>
        <w:t>
       "КЕЛІСІЛДІ"</w:t>
      </w:r>
    </w:p>
    <w:bookmarkEnd w:id="49"/>
    <w:bookmarkStart w:name="z57" w:id="50"/>
    <w:p>
      <w:pPr>
        <w:spacing w:after="0"/>
        <w:ind w:left="0"/>
        <w:jc w:val="both"/>
      </w:pPr>
      <w:r>
        <w:rPr>
          <w:rFonts w:ascii="Times New Roman"/>
          <w:b w:val="false"/>
          <w:i w:val="false"/>
          <w:color w:val="000000"/>
          <w:sz w:val="28"/>
        </w:rPr>
        <w:t>
      Қостанай ауданы әкімдігінің</w:t>
      </w:r>
    </w:p>
    <w:bookmarkEnd w:id="50"/>
    <w:bookmarkStart w:name="z58" w:id="51"/>
    <w:p>
      <w:pPr>
        <w:spacing w:after="0"/>
        <w:ind w:left="0"/>
        <w:jc w:val="both"/>
      </w:pPr>
      <w:r>
        <w:rPr>
          <w:rFonts w:ascii="Times New Roman"/>
          <w:b w:val="false"/>
          <w:i w:val="false"/>
          <w:color w:val="000000"/>
          <w:sz w:val="28"/>
        </w:rPr>
        <w:t>
      "Экономика және қаржы бөлімі"</w:t>
      </w:r>
    </w:p>
    <w:bookmarkEnd w:id="51"/>
    <w:bookmarkStart w:name="z59" w:id="52"/>
    <w:p>
      <w:pPr>
        <w:spacing w:after="0"/>
        <w:ind w:left="0"/>
        <w:jc w:val="both"/>
      </w:pPr>
      <w:r>
        <w:rPr>
          <w:rFonts w:ascii="Times New Roman"/>
          <w:b w:val="false"/>
          <w:i w:val="false"/>
          <w:color w:val="000000"/>
          <w:sz w:val="28"/>
        </w:rPr>
        <w:t>
      мемлекеттік мекемесі</w:t>
      </w:r>
    </w:p>
    <w:bookmarkEnd w:id="52"/>
    <w:bookmarkStart w:name="z60" w:id="53"/>
    <w:p>
      <w:pPr>
        <w:spacing w:after="0"/>
        <w:ind w:left="0"/>
        <w:jc w:val="both"/>
      </w:pPr>
      <w:r>
        <w:rPr>
          <w:rFonts w:ascii="Times New Roman"/>
          <w:b w:val="false"/>
          <w:i w:val="false"/>
          <w:color w:val="000000"/>
          <w:sz w:val="28"/>
        </w:rPr>
        <w:t>
      басшысының міндетін атқарушы</w:t>
      </w:r>
    </w:p>
    <w:bookmarkEnd w:id="53"/>
    <w:bookmarkStart w:name="z61" w:id="54"/>
    <w:p>
      <w:pPr>
        <w:spacing w:after="0"/>
        <w:ind w:left="0"/>
        <w:jc w:val="both"/>
      </w:pPr>
      <w:r>
        <w:rPr>
          <w:rFonts w:ascii="Times New Roman"/>
          <w:b w:val="false"/>
          <w:i w:val="false"/>
          <w:color w:val="000000"/>
          <w:sz w:val="28"/>
        </w:rPr>
        <w:t>
      ________________ М. Шилина</w:t>
      </w:r>
    </w:p>
    <w:bookmarkEnd w:id="54"/>
    <w:bookmarkStart w:name="z62" w:id="55"/>
    <w:p>
      <w:pPr>
        <w:spacing w:after="0"/>
        <w:ind w:left="0"/>
        <w:jc w:val="both"/>
      </w:pPr>
      <w:r>
        <w:rPr>
          <w:rFonts w:ascii="Times New Roman"/>
          <w:b w:val="false"/>
          <w:i w:val="false"/>
          <w:color w:val="000000"/>
          <w:sz w:val="28"/>
        </w:rPr>
        <w:t>
      "17" тамыз 2018 жыл</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тамыздағы</w:t>
            </w:r>
            <w:r>
              <w:br/>
            </w:r>
            <w:r>
              <w:rPr>
                <w:rFonts w:ascii="Times New Roman"/>
                <w:b w:val="false"/>
                <w:i w:val="false"/>
                <w:color w:val="000000"/>
                <w:sz w:val="20"/>
              </w:rPr>
              <w:t>№ 309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1-қосымша</w:t>
            </w:r>
          </w:p>
        </w:tc>
      </w:tr>
    </w:tbl>
    <w:bookmarkStart w:name="z65" w:id="56"/>
    <w:p>
      <w:pPr>
        <w:spacing w:after="0"/>
        <w:ind w:left="0"/>
        <w:jc w:val="left"/>
      </w:pPr>
      <w:r>
        <w:rPr>
          <w:rFonts w:ascii="Times New Roman"/>
          <w:b/>
          <w:i w:val="false"/>
          <w:color w:val="000000"/>
        </w:rPr>
        <w:t xml:space="preserve"> 2018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Санаты</w:t>
            </w:r>
          </w:p>
          <w:bookmarkEnd w:id="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1</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1</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1</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2</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2</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2</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2</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2</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2</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3</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3</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3</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3</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3</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3</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4</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4</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8551375,1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Функционалдық топ</w:t>
            </w:r>
          </w:p>
          <w:bookmarkEnd w:id="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01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6"/>
          <w:p>
            <w:pPr>
              <w:spacing w:after="20"/>
              <w:ind w:left="20"/>
              <w:jc w:val="both"/>
            </w:pPr>
            <w:r>
              <w:rPr>
                <w:rFonts w:ascii="Times New Roman"/>
                <w:b w:val="false"/>
                <w:i w:val="false"/>
                <w:color w:val="000000"/>
                <w:sz w:val="20"/>
              </w:rPr>
              <w:t>
02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04</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06</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9"/>
          <w:p>
            <w:pPr>
              <w:spacing w:after="20"/>
              <w:ind w:left="20"/>
              <w:jc w:val="both"/>
            </w:pPr>
            <w:r>
              <w:rPr>
                <w:rFonts w:ascii="Times New Roman"/>
                <w:b w:val="false"/>
                <w:i w:val="false"/>
                <w:color w:val="000000"/>
                <w:sz w:val="20"/>
              </w:rPr>
              <w:t>
07</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0"/>
          <w:p>
            <w:pPr>
              <w:spacing w:after="20"/>
              <w:ind w:left="20"/>
              <w:jc w:val="both"/>
            </w:pPr>
            <w:r>
              <w:rPr>
                <w:rFonts w:ascii="Times New Roman"/>
                <w:b w:val="false"/>
                <w:i w:val="false"/>
                <w:color w:val="000000"/>
                <w:sz w:val="20"/>
              </w:rPr>
              <w:t>
08</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1"/>
          <w:p>
            <w:pPr>
              <w:spacing w:after="20"/>
              <w:ind w:left="20"/>
              <w:jc w:val="both"/>
            </w:pPr>
            <w:r>
              <w:rPr>
                <w:rFonts w:ascii="Times New Roman"/>
                <w:b w:val="false"/>
                <w:i w:val="false"/>
                <w:color w:val="000000"/>
                <w:sz w:val="20"/>
              </w:rPr>
              <w:t>
09</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2"/>
          <w:p>
            <w:pPr>
              <w:spacing w:after="20"/>
              <w:ind w:left="20"/>
              <w:jc w:val="both"/>
            </w:pPr>
            <w:r>
              <w:rPr>
                <w:rFonts w:ascii="Times New Roman"/>
                <w:b w:val="false"/>
                <w:i w:val="false"/>
                <w:color w:val="000000"/>
                <w:sz w:val="20"/>
              </w:rPr>
              <w:t>
10</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3"/>
          <w:p>
            <w:pPr>
              <w:spacing w:after="20"/>
              <w:ind w:left="20"/>
              <w:jc w:val="both"/>
            </w:pPr>
            <w:r>
              <w:rPr>
                <w:rFonts w:ascii="Times New Roman"/>
                <w:b w:val="false"/>
                <w:i w:val="false"/>
                <w:color w:val="000000"/>
                <w:sz w:val="20"/>
              </w:rPr>
              <w:t>
11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4"/>
          <w:p>
            <w:pPr>
              <w:spacing w:after="20"/>
              <w:ind w:left="20"/>
              <w:jc w:val="both"/>
            </w:pPr>
            <w:r>
              <w:rPr>
                <w:rFonts w:ascii="Times New Roman"/>
                <w:b w:val="false"/>
                <w:i w:val="false"/>
                <w:color w:val="000000"/>
                <w:sz w:val="20"/>
              </w:rPr>
              <w:t>
12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5"/>
          <w:p>
            <w:pPr>
              <w:spacing w:after="20"/>
              <w:ind w:left="20"/>
              <w:jc w:val="both"/>
            </w:pPr>
            <w:r>
              <w:rPr>
                <w:rFonts w:ascii="Times New Roman"/>
                <w:b w:val="false"/>
                <w:i w:val="false"/>
                <w:color w:val="000000"/>
                <w:sz w:val="20"/>
              </w:rPr>
              <w:t>
13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6"/>
          <w:p>
            <w:pPr>
              <w:spacing w:after="20"/>
              <w:ind w:left="20"/>
              <w:jc w:val="both"/>
            </w:pPr>
            <w:r>
              <w:rPr>
                <w:rFonts w:ascii="Times New Roman"/>
                <w:b w:val="false"/>
                <w:i w:val="false"/>
                <w:color w:val="000000"/>
                <w:sz w:val="20"/>
              </w:rPr>
              <w:t>
14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7"/>
          <w:p>
            <w:pPr>
              <w:spacing w:after="20"/>
              <w:ind w:left="20"/>
              <w:jc w:val="both"/>
            </w:pPr>
            <w:r>
              <w:rPr>
                <w:rFonts w:ascii="Times New Roman"/>
                <w:b w:val="false"/>
                <w:i w:val="false"/>
                <w:color w:val="000000"/>
                <w:sz w:val="20"/>
              </w:rPr>
              <w:t>
15</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8"/>
          <w:p>
            <w:pPr>
              <w:spacing w:after="20"/>
              <w:ind w:left="20"/>
              <w:jc w:val="both"/>
            </w:pPr>
            <w:r>
              <w:rPr>
                <w:rFonts w:ascii="Times New Roman"/>
                <w:b w:val="false"/>
                <w:i w:val="false"/>
                <w:color w:val="000000"/>
                <w:sz w:val="20"/>
              </w:rPr>
              <w:t>
10</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9"/>
          <w:p>
            <w:pPr>
              <w:spacing w:after="20"/>
              <w:ind w:left="20"/>
              <w:jc w:val="both"/>
            </w:pPr>
            <w:r>
              <w:rPr>
                <w:rFonts w:ascii="Times New Roman"/>
                <w:b w:val="false"/>
                <w:i w:val="false"/>
                <w:color w:val="000000"/>
                <w:sz w:val="20"/>
              </w:rPr>
              <w:t>
Санаты</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0"/>
          <w:p>
            <w:pPr>
              <w:spacing w:after="20"/>
              <w:ind w:left="20"/>
              <w:jc w:val="both"/>
            </w:pPr>
            <w:r>
              <w:rPr>
                <w:rFonts w:ascii="Times New Roman"/>
                <w:b w:val="false"/>
                <w:i w:val="false"/>
                <w:color w:val="000000"/>
                <w:sz w:val="20"/>
              </w:rPr>
              <w:t>
5</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1"/>
          <w:p>
            <w:pPr>
              <w:spacing w:after="20"/>
              <w:ind w:left="20"/>
              <w:jc w:val="both"/>
            </w:pPr>
            <w:r>
              <w:rPr>
                <w:rFonts w:ascii="Times New Roman"/>
                <w:b w:val="false"/>
                <w:i w:val="false"/>
                <w:color w:val="000000"/>
                <w:sz w:val="20"/>
              </w:rPr>
              <w:t>
Функционалдық топ</w:t>
            </w:r>
          </w:p>
          <w:bookmarkEnd w:id="11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тамыздағы</w:t>
            </w:r>
            <w:r>
              <w:br/>
            </w:r>
            <w:r>
              <w:rPr>
                <w:rFonts w:ascii="Times New Roman"/>
                <w:b w:val="false"/>
                <w:i w:val="false"/>
                <w:color w:val="000000"/>
                <w:sz w:val="20"/>
              </w:rPr>
              <w:t>№ 309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2-қосымша</w:t>
            </w:r>
          </w:p>
        </w:tc>
      </w:tr>
    </w:tbl>
    <w:bookmarkStart w:name="z306" w:id="112"/>
    <w:p>
      <w:pPr>
        <w:spacing w:after="0"/>
        <w:ind w:left="0"/>
        <w:jc w:val="left"/>
      </w:pPr>
      <w:r>
        <w:rPr>
          <w:rFonts w:ascii="Times New Roman"/>
          <w:b/>
          <w:i w:val="false"/>
          <w:color w:val="000000"/>
        </w:rPr>
        <w:t xml:space="preserve"> 2019 жылға арналған аудандық бюджет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3"/>
          <w:p>
            <w:pPr>
              <w:spacing w:after="20"/>
              <w:ind w:left="20"/>
              <w:jc w:val="both"/>
            </w:pPr>
            <w:r>
              <w:rPr>
                <w:rFonts w:ascii="Times New Roman"/>
                <w:b w:val="false"/>
                <w:i w:val="false"/>
                <w:color w:val="000000"/>
                <w:sz w:val="20"/>
              </w:rPr>
              <w:t>
Санаты</w:t>
            </w:r>
          </w:p>
          <w:bookmarkEnd w:id="1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4"/>
          <w:p>
            <w:pPr>
              <w:spacing w:after="20"/>
              <w:ind w:left="20"/>
              <w:jc w:val="both"/>
            </w:pPr>
            <w:r>
              <w:rPr>
                <w:rFonts w:ascii="Times New Roman"/>
                <w:b w:val="false"/>
                <w:i w:val="false"/>
                <w:color w:val="000000"/>
                <w:sz w:val="20"/>
              </w:rPr>
              <w:t>
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5"/>
          <w:p>
            <w:pPr>
              <w:spacing w:after="20"/>
              <w:ind w:left="20"/>
              <w:jc w:val="both"/>
            </w:pPr>
            <w:r>
              <w:rPr>
                <w:rFonts w:ascii="Times New Roman"/>
                <w:b w:val="false"/>
                <w:i w:val="false"/>
                <w:color w:val="000000"/>
                <w:sz w:val="20"/>
              </w:rPr>
              <w:t>
1</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6"/>
          <w:p>
            <w:pPr>
              <w:spacing w:after="20"/>
              <w:ind w:left="20"/>
              <w:jc w:val="both"/>
            </w:pPr>
            <w:r>
              <w:rPr>
                <w:rFonts w:ascii="Times New Roman"/>
                <w:b w:val="false"/>
                <w:i w:val="false"/>
                <w:color w:val="000000"/>
                <w:sz w:val="20"/>
              </w:rPr>
              <w:t>
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7"/>
          <w:p>
            <w:pPr>
              <w:spacing w:after="20"/>
              <w:ind w:left="20"/>
              <w:jc w:val="both"/>
            </w:pPr>
            <w:r>
              <w:rPr>
                <w:rFonts w:ascii="Times New Roman"/>
                <w:b w:val="false"/>
                <w:i w:val="false"/>
                <w:color w:val="000000"/>
                <w:sz w:val="20"/>
              </w:rPr>
              <w:t>
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8"/>
          <w:p>
            <w:pPr>
              <w:spacing w:after="20"/>
              <w:ind w:left="20"/>
              <w:jc w:val="both"/>
            </w:pPr>
            <w:r>
              <w:rPr>
                <w:rFonts w:ascii="Times New Roman"/>
                <w:b w:val="false"/>
                <w:i w:val="false"/>
                <w:color w:val="000000"/>
                <w:sz w:val="20"/>
              </w:rPr>
              <w:t>
1</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9"/>
          <w:p>
            <w:pPr>
              <w:spacing w:after="20"/>
              <w:ind w:left="20"/>
              <w:jc w:val="both"/>
            </w:pPr>
            <w:r>
              <w:rPr>
                <w:rFonts w:ascii="Times New Roman"/>
                <w:b w:val="false"/>
                <w:i w:val="false"/>
                <w:color w:val="000000"/>
                <w:sz w:val="20"/>
              </w:rPr>
              <w:t>
1</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0"/>
          <w:p>
            <w:pPr>
              <w:spacing w:after="20"/>
              <w:ind w:left="20"/>
              <w:jc w:val="both"/>
            </w:pPr>
            <w:r>
              <w:rPr>
                <w:rFonts w:ascii="Times New Roman"/>
                <w:b w:val="false"/>
                <w:i w:val="false"/>
                <w:color w:val="000000"/>
                <w:sz w:val="20"/>
              </w:rPr>
              <w:t>
1</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1"/>
          <w:p>
            <w:pPr>
              <w:spacing w:after="20"/>
              <w:ind w:left="20"/>
              <w:jc w:val="both"/>
            </w:pPr>
            <w:r>
              <w:rPr>
                <w:rFonts w:ascii="Times New Roman"/>
                <w:b w:val="false"/>
                <w:i w:val="false"/>
                <w:color w:val="000000"/>
                <w:sz w:val="20"/>
              </w:rPr>
              <w:t>
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2"/>
          <w:p>
            <w:pPr>
              <w:spacing w:after="20"/>
              <w:ind w:left="20"/>
              <w:jc w:val="both"/>
            </w:pPr>
            <w:r>
              <w:rPr>
                <w:rFonts w:ascii="Times New Roman"/>
                <w:b w:val="false"/>
                <w:i w:val="false"/>
                <w:color w:val="000000"/>
                <w:sz w:val="20"/>
              </w:rPr>
              <w:t>
1</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3"/>
          <w:p>
            <w:pPr>
              <w:spacing w:after="20"/>
              <w:ind w:left="20"/>
              <w:jc w:val="both"/>
            </w:pPr>
            <w:r>
              <w:rPr>
                <w:rFonts w:ascii="Times New Roman"/>
                <w:b w:val="false"/>
                <w:i w:val="false"/>
                <w:color w:val="000000"/>
                <w:sz w:val="20"/>
              </w:rPr>
              <w:t>
1</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6"/>
          <w:p>
            <w:pPr>
              <w:spacing w:after="20"/>
              <w:ind w:left="20"/>
              <w:jc w:val="both"/>
            </w:pPr>
            <w:r>
              <w:rPr>
                <w:rFonts w:ascii="Times New Roman"/>
                <w:b w:val="false"/>
                <w:i w:val="false"/>
                <w:color w:val="000000"/>
                <w:sz w:val="20"/>
              </w:rPr>
              <w:t>
1</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7"/>
          <w:p>
            <w:pPr>
              <w:spacing w:after="20"/>
              <w:ind w:left="20"/>
              <w:jc w:val="both"/>
            </w:pPr>
            <w:r>
              <w:rPr>
                <w:rFonts w:ascii="Times New Roman"/>
                <w:b w:val="false"/>
                <w:i w:val="false"/>
                <w:color w:val="000000"/>
                <w:sz w:val="20"/>
              </w:rPr>
              <w:t>
1</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8"/>
          <w:p>
            <w:pPr>
              <w:spacing w:after="20"/>
              <w:ind w:left="20"/>
              <w:jc w:val="both"/>
            </w:pPr>
            <w:r>
              <w:rPr>
                <w:rFonts w:ascii="Times New Roman"/>
                <w:b w:val="false"/>
                <w:i w:val="false"/>
                <w:color w:val="000000"/>
                <w:sz w:val="20"/>
              </w:rPr>
              <w:t>
1</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9"/>
          <w:p>
            <w:pPr>
              <w:spacing w:after="20"/>
              <w:ind w:left="20"/>
              <w:jc w:val="both"/>
            </w:pPr>
            <w:r>
              <w:rPr>
                <w:rFonts w:ascii="Times New Roman"/>
                <w:b w:val="false"/>
                <w:i w:val="false"/>
                <w:color w:val="000000"/>
                <w:sz w:val="20"/>
              </w:rPr>
              <w:t>
1</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0"/>
          <w:p>
            <w:pPr>
              <w:spacing w:after="20"/>
              <w:ind w:left="20"/>
              <w:jc w:val="both"/>
            </w:pPr>
            <w:r>
              <w:rPr>
                <w:rFonts w:ascii="Times New Roman"/>
                <w:b w:val="false"/>
                <w:i w:val="false"/>
                <w:color w:val="000000"/>
                <w:sz w:val="20"/>
              </w:rPr>
              <w:t>
1</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1"/>
          <w:p>
            <w:pPr>
              <w:spacing w:after="20"/>
              <w:ind w:left="20"/>
              <w:jc w:val="both"/>
            </w:pPr>
            <w:r>
              <w:rPr>
                <w:rFonts w:ascii="Times New Roman"/>
                <w:b w:val="false"/>
                <w:i w:val="false"/>
                <w:color w:val="000000"/>
                <w:sz w:val="20"/>
              </w:rPr>
              <w:t>
1</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2"/>
          <w:p>
            <w:pPr>
              <w:spacing w:after="20"/>
              <w:ind w:left="20"/>
              <w:jc w:val="both"/>
            </w:pPr>
            <w:r>
              <w:rPr>
                <w:rFonts w:ascii="Times New Roman"/>
                <w:b w:val="false"/>
                <w:i w:val="false"/>
                <w:color w:val="000000"/>
                <w:sz w:val="20"/>
              </w:rPr>
              <w:t>
2</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3"/>
          <w:p>
            <w:pPr>
              <w:spacing w:after="20"/>
              <w:ind w:left="20"/>
              <w:jc w:val="both"/>
            </w:pPr>
            <w:r>
              <w:rPr>
                <w:rFonts w:ascii="Times New Roman"/>
                <w:b w:val="false"/>
                <w:i w:val="false"/>
                <w:color w:val="000000"/>
                <w:sz w:val="20"/>
              </w:rPr>
              <w:t>
2</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4"/>
          <w:p>
            <w:pPr>
              <w:spacing w:after="20"/>
              <w:ind w:left="20"/>
              <w:jc w:val="both"/>
            </w:pPr>
            <w:r>
              <w:rPr>
                <w:rFonts w:ascii="Times New Roman"/>
                <w:b w:val="false"/>
                <w:i w:val="false"/>
                <w:color w:val="000000"/>
                <w:sz w:val="20"/>
              </w:rPr>
              <w:t>
2</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5"/>
          <w:p>
            <w:pPr>
              <w:spacing w:after="20"/>
              <w:ind w:left="20"/>
              <w:jc w:val="both"/>
            </w:pPr>
            <w:r>
              <w:rPr>
                <w:rFonts w:ascii="Times New Roman"/>
                <w:b w:val="false"/>
                <w:i w:val="false"/>
                <w:color w:val="000000"/>
                <w:sz w:val="20"/>
              </w:rPr>
              <w:t>
2</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6"/>
          <w:p>
            <w:pPr>
              <w:spacing w:after="20"/>
              <w:ind w:left="20"/>
              <w:jc w:val="both"/>
            </w:pPr>
            <w:r>
              <w:rPr>
                <w:rFonts w:ascii="Times New Roman"/>
                <w:b w:val="false"/>
                <w:i w:val="false"/>
                <w:color w:val="000000"/>
                <w:sz w:val="20"/>
              </w:rPr>
              <w:t>
2</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7"/>
          <w:p>
            <w:pPr>
              <w:spacing w:after="20"/>
              <w:ind w:left="20"/>
              <w:jc w:val="both"/>
            </w:pPr>
            <w:r>
              <w:rPr>
                <w:rFonts w:ascii="Times New Roman"/>
                <w:b w:val="false"/>
                <w:i w:val="false"/>
                <w:color w:val="000000"/>
                <w:sz w:val="20"/>
              </w:rPr>
              <w:t>
2</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8"/>
          <w:p>
            <w:pPr>
              <w:spacing w:after="20"/>
              <w:ind w:left="20"/>
              <w:jc w:val="both"/>
            </w:pPr>
            <w:r>
              <w:rPr>
                <w:rFonts w:ascii="Times New Roman"/>
                <w:b w:val="false"/>
                <w:i w:val="false"/>
                <w:color w:val="000000"/>
                <w:sz w:val="20"/>
              </w:rPr>
              <w:t>
2</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9"/>
          <w:p>
            <w:pPr>
              <w:spacing w:after="20"/>
              <w:ind w:left="20"/>
              <w:jc w:val="both"/>
            </w:pPr>
            <w:r>
              <w:rPr>
                <w:rFonts w:ascii="Times New Roman"/>
                <w:b w:val="false"/>
                <w:i w:val="false"/>
                <w:color w:val="000000"/>
                <w:sz w:val="20"/>
              </w:rPr>
              <w:t>
3</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0"/>
          <w:p>
            <w:pPr>
              <w:spacing w:after="20"/>
              <w:ind w:left="20"/>
              <w:jc w:val="both"/>
            </w:pPr>
            <w:r>
              <w:rPr>
                <w:rFonts w:ascii="Times New Roman"/>
                <w:b w:val="false"/>
                <w:i w:val="false"/>
                <w:color w:val="000000"/>
                <w:sz w:val="20"/>
              </w:rPr>
              <w:t>
3</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1"/>
          <w:p>
            <w:pPr>
              <w:spacing w:after="20"/>
              <w:ind w:left="20"/>
              <w:jc w:val="both"/>
            </w:pPr>
            <w:r>
              <w:rPr>
                <w:rFonts w:ascii="Times New Roman"/>
                <w:b w:val="false"/>
                <w:i w:val="false"/>
                <w:color w:val="000000"/>
                <w:sz w:val="20"/>
              </w:rPr>
              <w:t>
3</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2"/>
          <w:p>
            <w:pPr>
              <w:spacing w:after="20"/>
              <w:ind w:left="20"/>
              <w:jc w:val="both"/>
            </w:pPr>
            <w:r>
              <w:rPr>
                <w:rFonts w:ascii="Times New Roman"/>
                <w:b w:val="false"/>
                <w:i w:val="false"/>
                <w:color w:val="000000"/>
                <w:sz w:val="20"/>
              </w:rPr>
              <w:t>
3</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3"/>
          <w:p>
            <w:pPr>
              <w:spacing w:after="20"/>
              <w:ind w:left="20"/>
              <w:jc w:val="both"/>
            </w:pPr>
            <w:r>
              <w:rPr>
                <w:rFonts w:ascii="Times New Roman"/>
                <w:b w:val="false"/>
                <w:i w:val="false"/>
                <w:color w:val="000000"/>
                <w:sz w:val="20"/>
              </w:rPr>
              <w:t>
3</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4"/>
          <w:p>
            <w:pPr>
              <w:spacing w:after="20"/>
              <w:ind w:left="20"/>
              <w:jc w:val="both"/>
            </w:pPr>
            <w:r>
              <w:rPr>
                <w:rFonts w:ascii="Times New Roman"/>
                <w:b w:val="false"/>
                <w:i w:val="false"/>
                <w:color w:val="000000"/>
                <w:sz w:val="20"/>
              </w:rPr>
              <w:t>
3</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5"/>
          <w:p>
            <w:pPr>
              <w:spacing w:after="20"/>
              <w:ind w:left="20"/>
              <w:jc w:val="both"/>
            </w:pPr>
            <w:r>
              <w:rPr>
                <w:rFonts w:ascii="Times New Roman"/>
                <w:b w:val="false"/>
                <w:i w:val="false"/>
                <w:color w:val="000000"/>
                <w:sz w:val="20"/>
              </w:rPr>
              <w:t>
4</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6"/>
          <w:p>
            <w:pPr>
              <w:spacing w:after="20"/>
              <w:ind w:left="20"/>
              <w:jc w:val="both"/>
            </w:pPr>
            <w:r>
              <w:rPr>
                <w:rFonts w:ascii="Times New Roman"/>
                <w:b w:val="false"/>
                <w:i w:val="false"/>
                <w:color w:val="000000"/>
                <w:sz w:val="20"/>
              </w:rPr>
              <w:t>
4</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7"/>
          <w:p>
            <w:pPr>
              <w:spacing w:after="20"/>
              <w:ind w:left="20"/>
              <w:jc w:val="both"/>
            </w:pPr>
            <w:r>
              <w:rPr>
                <w:rFonts w:ascii="Times New Roman"/>
                <w:b w:val="false"/>
                <w:i w:val="false"/>
                <w:color w:val="000000"/>
                <w:sz w:val="20"/>
              </w:rPr>
              <w:t>
4</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8"/>
          <w:p>
            <w:pPr>
              <w:spacing w:after="20"/>
              <w:ind w:left="20"/>
              <w:jc w:val="both"/>
            </w:pPr>
            <w:r>
              <w:rPr>
                <w:rFonts w:ascii="Times New Roman"/>
                <w:b w:val="false"/>
                <w:i w:val="false"/>
                <w:color w:val="000000"/>
                <w:sz w:val="20"/>
              </w:rPr>
              <w:t>
Функционалдық топ</w:t>
            </w:r>
          </w:p>
          <w:bookmarkEnd w:id="1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9"/>
          <w:p>
            <w:pPr>
              <w:spacing w:after="20"/>
              <w:ind w:left="20"/>
              <w:jc w:val="both"/>
            </w:pPr>
            <w:r>
              <w:rPr>
                <w:rFonts w:ascii="Times New Roman"/>
                <w:b w:val="false"/>
                <w:i w:val="false"/>
                <w:color w:val="000000"/>
                <w:sz w:val="20"/>
              </w:rPr>
              <w:t>
01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0"/>
          <w:p>
            <w:pPr>
              <w:spacing w:after="20"/>
              <w:ind w:left="20"/>
              <w:jc w:val="both"/>
            </w:pPr>
            <w:r>
              <w:rPr>
                <w:rFonts w:ascii="Times New Roman"/>
                <w:b w:val="false"/>
                <w:i w:val="false"/>
                <w:color w:val="000000"/>
                <w:sz w:val="20"/>
              </w:rPr>
              <w:t>
02</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1"/>
          <w:p>
            <w:pPr>
              <w:spacing w:after="20"/>
              <w:ind w:left="20"/>
              <w:jc w:val="both"/>
            </w:pPr>
            <w:r>
              <w:rPr>
                <w:rFonts w:ascii="Times New Roman"/>
                <w:b w:val="false"/>
                <w:i w:val="false"/>
                <w:color w:val="000000"/>
                <w:sz w:val="20"/>
              </w:rPr>
              <w:t>
04</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2"/>
          <w:p>
            <w:pPr>
              <w:spacing w:after="20"/>
              <w:ind w:left="20"/>
              <w:jc w:val="both"/>
            </w:pPr>
            <w:r>
              <w:rPr>
                <w:rFonts w:ascii="Times New Roman"/>
                <w:b w:val="false"/>
                <w:i w:val="false"/>
                <w:color w:val="000000"/>
                <w:sz w:val="20"/>
              </w:rPr>
              <w:t>
06</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3"/>
          <w:p>
            <w:pPr>
              <w:spacing w:after="20"/>
              <w:ind w:left="20"/>
              <w:jc w:val="both"/>
            </w:pPr>
            <w:r>
              <w:rPr>
                <w:rFonts w:ascii="Times New Roman"/>
                <w:b w:val="false"/>
                <w:i w:val="false"/>
                <w:color w:val="000000"/>
                <w:sz w:val="20"/>
              </w:rPr>
              <w:t>
07</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4"/>
          <w:p>
            <w:pPr>
              <w:spacing w:after="20"/>
              <w:ind w:left="20"/>
              <w:jc w:val="both"/>
            </w:pPr>
            <w:r>
              <w:rPr>
                <w:rFonts w:ascii="Times New Roman"/>
                <w:b w:val="false"/>
                <w:i w:val="false"/>
                <w:color w:val="000000"/>
                <w:sz w:val="20"/>
              </w:rPr>
              <w:t>
08</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5"/>
          <w:p>
            <w:pPr>
              <w:spacing w:after="20"/>
              <w:ind w:left="20"/>
              <w:jc w:val="both"/>
            </w:pPr>
            <w:r>
              <w:rPr>
                <w:rFonts w:ascii="Times New Roman"/>
                <w:b w:val="false"/>
                <w:i w:val="false"/>
                <w:color w:val="000000"/>
                <w:sz w:val="20"/>
              </w:rPr>
              <w:t>
10</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56"/>
          <w:p>
            <w:pPr>
              <w:spacing w:after="20"/>
              <w:ind w:left="20"/>
              <w:jc w:val="both"/>
            </w:pPr>
            <w:r>
              <w:rPr>
                <w:rFonts w:ascii="Times New Roman"/>
                <w:b w:val="false"/>
                <w:i w:val="false"/>
                <w:color w:val="000000"/>
                <w:sz w:val="20"/>
              </w:rPr>
              <w:t>
11</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7"/>
          <w:p>
            <w:pPr>
              <w:spacing w:after="20"/>
              <w:ind w:left="20"/>
              <w:jc w:val="both"/>
            </w:pPr>
            <w:r>
              <w:rPr>
                <w:rFonts w:ascii="Times New Roman"/>
                <w:b w:val="false"/>
                <w:i w:val="false"/>
                <w:color w:val="000000"/>
                <w:sz w:val="20"/>
              </w:rPr>
              <w:t>
12</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8"/>
          <w:p>
            <w:pPr>
              <w:spacing w:after="20"/>
              <w:ind w:left="20"/>
              <w:jc w:val="both"/>
            </w:pPr>
            <w:r>
              <w:rPr>
                <w:rFonts w:ascii="Times New Roman"/>
                <w:b w:val="false"/>
                <w:i w:val="false"/>
                <w:color w:val="000000"/>
                <w:sz w:val="20"/>
              </w:rPr>
              <w:t>
13</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9"/>
          <w:p>
            <w:pPr>
              <w:spacing w:after="20"/>
              <w:ind w:left="20"/>
              <w:jc w:val="both"/>
            </w:pPr>
            <w:r>
              <w:rPr>
                <w:rFonts w:ascii="Times New Roman"/>
                <w:b w:val="false"/>
                <w:i w:val="false"/>
                <w:color w:val="000000"/>
                <w:sz w:val="20"/>
              </w:rPr>
              <w:t>
14</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0"/>
          <w:p>
            <w:pPr>
              <w:spacing w:after="20"/>
              <w:ind w:left="20"/>
              <w:jc w:val="both"/>
            </w:pPr>
            <w:r>
              <w:rPr>
                <w:rFonts w:ascii="Times New Roman"/>
                <w:b w:val="false"/>
                <w:i w:val="false"/>
                <w:color w:val="000000"/>
                <w:sz w:val="20"/>
              </w:rPr>
              <w:t>
15</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1"/>
          <w:p>
            <w:pPr>
              <w:spacing w:after="20"/>
              <w:ind w:left="20"/>
              <w:jc w:val="both"/>
            </w:pPr>
            <w:r>
              <w:rPr>
                <w:rFonts w:ascii="Times New Roman"/>
                <w:b w:val="false"/>
                <w:i w:val="false"/>
                <w:color w:val="000000"/>
                <w:sz w:val="20"/>
              </w:rPr>
              <w:t>
Санаты</w:t>
            </w:r>
          </w:p>
          <w:bookmarkEnd w:id="1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2"/>
          <w:p>
            <w:pPr>
              <w:spacing w:after="20"/>
              <w:ind w:left="20"/>
              <w:jc w:val="both"/>
            </w:pPr>
            <w:r>
              <w:rPr>
                <w:rFonts w:ascii="Times New Roman"/>
                <w:b w:val="false"/>
                <w:i w:val="false"/>
                <w:color w:val="000000"/>
                <w:sz w:val="20"/>
              </w:rPr>
              <w:t>
5</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63"/>
          <w:p>
            <w:pPr>
              <w:spacing w:after="20"/>
              <w:ind w:left="20"/>
              <w:jc w:val="both"/>
            </w:pPr>
            <w:r>
              <w:rPr>
                <w:rFonts w:ascii="Times New Roman"/>
                <w:b w:val="false"/>
                <w:i w:val="false"/>
                <w:color w:val="000000"/>
                <w:sz w:val="20"/>
              </w:rPr>
              <w:t>
Функционалдық топ</w:t>
            </w:r>
          </w:p>
          <w:bookmarkEnd w:id="1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тамыздағы</w:t>
            </w:r>
            <w:r>
              <w:br/>
            </w:r>
            <w:r>
              <w:rPr>
                <w:rFonts w:ascii="Times New Roman"/>
                <w:b w:val="false"/>
                <w:i w:val="false"/>
                <w:color w:val="000000"/>
                <w:sz w:val="20"/>
              </w:rPr>
              <w:t>№ 309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3-қосымша</w:t>
            </w:r>
          </w:p>
        </w:tc>
      </w:tr>
    </w:tbl>
    <w:bookmarkStart w:name="z522" w:id="164"/>
    <w:p>
      <w:pPr>
        <w:spacing w:after="0"/>
        <w:ind w:left="0"/>
        <w:jc w:val="left"/>
      </w:pPr>
      <w:r>
        <w:rPr>
          <w:rFonts w:ascii="Times New Roman"/>
          <w:b/>
          <w:i w:val="false"/>
          <w:color w:val="000000"/>
        </w:rPr>
        <w:t xml:space="preserve"> 2020 жылға арналған аудандық бюджет</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65"/>
          <w:p>
            <w:pPr>
              <w:spacing w:after="20"/>
              <w:ind w:left="20"/>
              <w:jc w:val="both"/>
            </w:pPr>
            <w:r>
              <w:rPr>
                <w:rFonts w:ascii="Times New Roman"/>
                <w:b w:val="false"/>
                <w:i w:val="false"/>
                <w:color w:val="000000"/>
                <w:sz w:val="20"/>
              </w:rPr>
              <w:t>
Санаты</w:t>
            </w:r>
          </w:p>
          <w:bookmarkEnd w:id="1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6"/>
          <w:p>
            <w:pPr>
              <w:spacing w:after="20"/>
              <w:ind w:left="20"/>
              <w:jc w:val="both"/>
            </w:pPr>
            <w:r>
              <w:rPr>
                <w:rFonts w:ascii="Times New Roman"/>
                <w:b w:val="false"/>
                <w:i w:val="false"/>
                <w:color w:val="000000"/>
                <w:sz w:val="20"/>
              </w:rPr>
              <w:t>
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7"/>
          <w:p>
            <w:pPr>
              <w:spacing w:after="20"/>
              <w:ind w:left="20"/>
              <w:jc w:val="both"/>
            </w:pPr>
            <w:r>
              <w:rPr>
                <w:rFonts w:ascii="Times New Roman"/>
                <w:b w:val="false"/>
                <w:i w:val="false"/>
                <w:color w:val="000000"/>
                <w:sz w:val="20"/>
              </w:rPr>
              <w:t>
1</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8"/>
          <w:p>
            <w:pPr>
              <w:spacing w:after="20"/>
              <w:ind w:left="20"/>
              <w:jc w:val="both"/>
            </w:pPr>
            <w:r>
              <w:rPr>
                <w:rFonts w:ascii="Times New Roman"/>
                <w:b w:val="false"/>
                <w:i w:val="false"/>
                <w:color w:val="000000"/>
                <w:sz w:val="20"/>
              </w:rPr>
              <w:t>
1</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69"/>
          <w:p>
            <w:pPr>
              <w:spacing w:after="20"/>
              <w:ind w:left="20"/>
              <w:jc w:val="both"/>
            </w:pPr>
            <w:r>
              <w:rPr>
                <w:rFonts w:ascii="Times New Roman"/>
                <w:b w:val="false"/>
                <w:i w:val="false"/>
                <w:color w:val="000000"/>
                <w:sz w:val="20"/>
              </w:rPr>
              <w:t>
1</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70"/>
          <w:p>
            <w:pPr>
              <w:spacing w:after="20"/>
              <w:ind w:left="20"/>
              <w:jc w:val="both"/>
            </w:pPr>
            <w:r>
              <w:rPr>
                <w:rFonts w:ascii="Times New Roman"/>
                <w:b w:val="false"/>
                <w:i w:val="false"/>
                <w:color w:val="000000"/>
                <w:sz w:val="20"/>
              </w:rPr>
              <w:t>
1</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71"/>
          <w:p>
            <w:pPr>
              <w:spacing w:after="20"/>
              <w:ind w:left="20"/>
              <w:jc w:val="both"/>
            </w:pPr>
            <w:r>
              <w:rPr>
                <w:rFonts w:ascii="Times New Roman"/>
                <w:b w:val="false"/>
                <w:i w:val="false"/>
                <w:color w:val="000000"/>
                <w:sz w:val="20"/>
              </w:rPr>
              <w:t>
1</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72"/>
          <w:p>
            <w:pPr>
              <w:spacing w:after="20"/>
              <w:ind w:left="20"/>
              <w:jc w:val="both"/>
            </w:pPr>
            <w:r>
              <w:rPr>
                <w:rFonts w:ascii="Times New Roman"/>
                <w:b w:val="false"/>
                <w:i w:val="false"/>
                <w:color w:val="000000"/>
                <w:sz w:val="20"/>
              </w:rPr>
              <w:t>
1</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73"/>
          <w:p>
            <w:pPr>
              <w:spacing w:after="20"/>
              <w:ind w:left="20"/>
              <w:jc w:val="both"/>
            </w:pPr>
            <w:r>
              <w:rPr>
                <w:rFonts w:ascii="Times New Roman"/>
                <w:b w:val="false"/>
                <w:i w:val="false"/>
                <w:color w:val="000000"/>
                <w:sz w:val="20"/>
              </w:rPr>
              <w:t>
1</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74"/>
          <w:p>
            <w:pPr>
              <w:spacing w:after="20"/>
              <w:ind w:left="20"/>
              <w:jc w:val="both"/>
            </w:pPr>
            <w:r>
              <w:rPr>
                <w:rFonts w:ascii="Times New Roman"/>
                <w:b w:val="false"/>
                <w:i w:val="false"/>
                <w:color w:val="000000"/>
                <w:sz w:val="20"/>
              </w:rPr>
              <w:t>
1</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75"/>
          <w:p>
            <w:pPr>
              <w:spacing w:after="20"/>
              <w:ind w:left="20"/>
              <w:jc w:val="both"/>
            </w:pPr>
            <w:r>
              <w:rPr>
                <w:rFonts w:ascii="Times New Roman"/>
                <w:b w:val="false"/>
                <w:i w:val="false"/>
                <w:color w:val="000000"/>
                <w:sz w:val="20"/>
              </w:rPr>
              <w:t>
1</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76"/>
          <w:p>
            <w:pPr>
              <w:spacing w:after="20"/>
              <w:ind w:left="20"/>
              <w:jc w:val="both"/>
            </w:pPr>
            <w:r>
              <w:rPr>
                <w:rFonts w:ascii="Times New Roman"/>
                <w:b w:val="false"/>
                <w:i w:val="false"/>
                <w:color w:val="000000"/>
                <w:sz w:val="20"/>
              </w:rPr>
              <w:t>
1</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77"/>
          <w:p>
            <w:pPr>
              <w:spacing w:after="20"/>
              <w:ind w:left="20"/>
              <w:jc w:val="both"/>
            </w:pPr>
            <w:r>
              <w:rPr>
                <w:rFonts w:ascii="Times New Roman"/>
                <w:b w:val="false"/>
                <w:i w:val="false"/>
                <w:color w:val="000000"/>
                <w:sz w:val="20"/>
              </w:rPr>
              <w:t>
1</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78"/>
          <w:p>
            <w:pPr>
              <w:spacing w:after="20"/>
              <w:ind w:left="20"/>
              <w:jc w:val="both"/>
            </w:pPr>
            <w:r>
              <w:rPr>
                <w:rFonts w:ascii="Times New Roman"/>
                <w:b w:val="false"/>
                <w:i w:val="false"/>
                <w:color w:val="000000"/>
                <w:sz w:val="20"/>
              </w:rPr>
              <w:t>
1</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79"/>
          <w:p>
            <w:pPr>
              <w:spacing w:after="20"/>
              <w:ind w:left="20"/>
              <w:jc w:val="both"/>
            </w:pPr>
            <w:r>
              <w:rPr>
                <w:rFonts w:ascii="Times New Roman"/>
                <w:b w:val="false"/>
                <w:i w:val="false"/>
                <w:color w:val="000000"/>
                <w:sz w:val="20"/>
              </w:rPr>
              <w:t>
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0"/>
          <w:p>
            <w:pPr>
              <w:spacing w:after="20"/>
              <w:ind w:left="20"/>
              <w:jc w:val="both"/>
            </w:pPr>
            <w:r>
              <w:rPr>
                <w:rFonts w:ascii="Times New Roman"/>
                <w:b w:val="false"/>
                <w:i w:val="false"/>
                <w:color w:val="000000"/>
                <w:sz w:val="20"/>
              </w:rPr>
              <w:t>
1</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1"/>
          <w:p>
            <w:pPr>
              <w:spacing w:after="20"/>
              <w:ind w:left="20"/>
              <w:jc w:val="both"/>
            </w:pPr>
            <w:r>
              <w:rPr>
                <w:rFonts w:ascii="Times New Roman"/>
                <w:b w:val="false"/>
                <w:i w:val="false"/>
                <w:color w:val="000000"/>
                <w:sz w:val="20"/>
              </w:rPr>
              <w:t>
1</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82"/>
          <w:p>
            <w:pPr>
              <w:spacing w:after="20"/>
              <w:ind w:left="20"/>
              <w:jc w:val="both"/>
            </w:pPr>
            <w:r>
              <w:rPr>
                <w:rFonts w:ascii="Times New Roman"/>
                <w:b w:val="false"/>
                <w:i w:val="false"/>
                <w:color w:val="000000"/>
                <w:sz w:val="20"/>
              </w:rPr>
              <w:t>
1</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3"/>
          <w:p>
            <w:pPr>
              <w:spacing w:after="20"/>
              <w:ind w:left="20"/>
              <w:jc w:val="both"/>
            </w:pPr>
            <w:r>
              <w:rPr>
                <w:rFonts w:ascii="Times New Roman"/>
                <w:b w:val="false"/>
                <w:i w:val="false"/>
                <w:color w:val="000000"/>
                <w:sz w:val="20"/>
              </w:rPr>
              <w:t>
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4"/>
          <w:p>
            <w:pPr>
              <w:spacing w:after="20"/>
              <w:ind w:left="20"/>
              <w:jc w:val="both"/>
            </w:pPr>
            <w:r>
              <w:rPr>
                <w:rFonts w:ascii="Times New Roman"/>
                <w:b w:val="false"/>
                <w:i w:val="false"/>
                <w:color w:val="000000"/>
                <w:sz w:val="20"/>
              </w:rPr>
              <w:t>
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5"/>
          <w:p>
            <w:pPr>
              <w:spacing w:after="20"/>
              <w:ind w:left="20"/>
              <w:jc w:val="both"/>
            </w:pPr>
            <w:r>
              <w:rPr>
                <w:rFonts w:ascii="Times New Roman"/>
                <w:b w:val="false"/>
                <w:i w:val="false"/>
                <w:color w:val="000000"/>
                <w:sz w:val="20"/>
              </w:rPr>
              <w:t>
2</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6"/>
          <w:p>
            <w:pPr>
              <w:spacing w:after="20"/>
              <w:ind w:left="20"/>
              <w:jc w:val="both"/>
            </w:pPr>
            <w:r>
              <w:rPr>
                <w:rFonts w:ascii="Times New Roman"/>
                <w:b w:val="false"/>
                <w:i w:val="false"/>
                <w:color w:val="000000"/>
                <w:sz w:val="20"/>
              </w:rPr>
              <w:t>
2</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87"/>
          <w:p>
            <w:pPr>
              <w:spacing w:after="20"/>
              <w:ind w:left="20"/>
              <w:jc w:val="both"/>
            </w:pPr>
            <w:r>
              <w:rPr>
                <w:rFonts w:ascii="Times New Roman"/>
                <w:b w:val="false"/>
                <w:i w:val="false"/>
                <w:color w:val="000000"/>
                <w:sz w:val="20"/>
              </w:rPr>
              <w:t>
2</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88"/>
          <w:p>
            <w:pPr>
              <w:spacing w:after="20"/>
              <w:ind w:left="20"/>
              <w:jc w:val="both"/>
            </w:pPr>
            <w:r>
              <w:rPr>
                <w:rFonts w:ascii="Times New Roman"/>
                <w:b w:val="false"/>
                <w:i w:val="false"/>
                <w:color w:val="000000"/>
                <w:sz w:val="20"/>
              </w:rPr>
              <w:t>
2</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9"/>
          <w:p>
            <w:pPr>
              <w:spacing w:after="20"/>
              <w:ind w:left="20"/>
              <w:jc w:val="both"/>
            </w:pPr>
            <w:r>
              <w:rPr>
                <w:rFonts w:ascii="Times New Roman"/>
                <w:b w:val="false"/>
                <w:i w:val="false"/>
                <w:color w:val="000000"/>
                <w:sz w:val="20"/>
              </w:rPr>
              <w:t>
2</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90"/>
          <w:p>
            <w:pPr>
              <w:spacing w:after="20"/>
              <w:ind w:left="20"/>
              <w:jc w:val="both"/>
            </w:pPr>
            <w:r>
              <w:rPr>
                <w:rFonts w:ascii="Times New Roman"/>
                <w:b w:val="false"/>
                <w:i w:val="false"/>
                <w:color w:val="000000"/>
                <w:sz w:val="20"/>
              </w:rPr>
              <w:t>
2</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1"/>
          <w:p>
            <w:pPr>
              <w:spacing w:after="20"/>
              <w:ind w:left="20"/>
              <w:jc w:val="both"/>
            </w:pPr>
            <w:r>
              <w:rPr>
                <w:rFonts w:ascii="Times New Roman"/>
                <w:b w:val="false"/>
                <w:i w:val="false"/>
                <w:color w:val="000000"/>
                <w:sz w:val="20"/>
              </w:rPr>
              <w:t>
3</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92"/>
          <w:p>
            <w:pPr>
              <w:spacing w:after="20"/>
              <w:ind w:left="20"/>
              <w:jc w:val="both"/>
            </w:pPr>
            <w:r>
              <w:rPr>
                <w:rFonts w:ascii="Times New Roman"/>
                <w:b w:val="false"/>
                <w:i w:val="false"/>
                <w:color w:val="000000"/>
                <w:sz w:val="20"/>
              </w:rPr>
              <w:t>
3</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3"/>
          <w:p>
            <w:pPr>
              <w:spacing w:after="20"/>
              <w:ind w:left="20"/>
              <w:jc w:val="both"/>
            </w:pPr>
            <w:r>
              <w:rPr>
                <w:rFonts w:ascii="Times New Roman"/>
                <w:b w:val="false"/>
                <w:i w:val="false"/>
                <w:color w:val="000000"/>
                <w:sz w:val="20"/>
              </w:rPr>
              <w:t>
3</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94"/>
          <w:p>
            <w:pPr>
              <w:spacing w:after="20"/>
              <w:ind w:left="20"/>
              <w:jc w:val="both"/>
            </w:pPr>
            <w:r>
              <w:rPr>
                <w:rFonts w:ascii="Times New Roman"/>
                <w:b w:val="false"/>
                <w:i w:val="false"/>
                <w:color w:val="000000"/>
                <w:sz w:val="20"/>
              </w:rPr>
              <w:t>
3</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5"/>
          <w:p>
            <w:pPr>
              <w:spacing w:after="20"/>
              <w:ind w:left="20"/>
              <w:jc w:val="both"/>
            </w:pPr>
            <w:r>
              <w:rPr>
                <w:rFonts w:ascii="Times New Roman"/>
                <w:b w:val="false"/>
                <w:i w:val="false"/>
                <w:color w:val="000000"/>
                <w:sz w:val="20"/>
              </w:rPr>
              <w:t>
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96"/>
          <w:p>
            <w:pPr>
              <w:spacing w:after="20"/>
              <w:ind w:left="20"/>
              <w:jc w:val="both"/>
            </w:pPr>
            <w:r>
              <w:rPr>
                <w:rFonts w:ascii="Times New Roman"/>
                <w:b w:val="false"/>
                <w:i w:val="false"/>
                <w:color w:val="000000"/>
                <w:sz w:val="20"/>
              </w:rPr>
              <w:t>
3</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7"/>
          <w:p>
            <w:pPr>
              <w:spacing w:after="20"/>
              <w:ind w:left="20"/>
              <w:jc w:val="both"/>
            </w:pPr>
            <w:r>
              <w:rPr>
                <w:rFonts w:ascii="Times New Roman"/>
                <w:b w:val="false"/>
                <w:i w:val="false"/>
                <w:color w:val="000000"/>
                <w:sz w:val="20"/>
              </w:rPr>
              <w:t>
4</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98"/>
          <w:p>
            <w:pPr>
              <w:spacing w:after="20"/>
              <w:ind w:left="20"/>
              <w:jc w:val="both"/>
            </w:pPr>
            <w:r>
              <w:rPr>
                <w:rFonts w:ascii="Times New Roman"/>
                <w:b w:val="false"/>
                <w:i w:val="false"/>
                <w:color w:val="000000"/>
                <w:sz w:val="20"/>
              </w:rPr>
              <w:t>
4</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9"/>
          <w:p>
            <w:pPr>
              <w:spacing w:after="20"/>
              <w:ind w:left="20"/>
              <w:jc w:val="both"/>
            </w:pPr>
            <w:r>
              <w:rPr>
                <w:rFonts w:ascii="Times New Roman"/>
                <w:b w:val="false"/>
                <w:i w:val="false"/>
                <w:color w:val="000000"/>
                <w:sz w:val="20"/>
              </w:rPr>
              <w:t>
4</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00"/>
          <w:p>
            <w:pPr>
              <w:spacing w:after="20"/>
              <w:ind w:left="20"/>
              <w:jc w:val="both"/>
            </w:pPr>
            <w:r>
              <w:rPr>
                <w:rFonts w:ascii="Times New Roman"/>
                <w:b w:val="false"/>
                <w:i w:val="false"/>
                <w:color w:val="000000"/>
                <w:sz w:val="20"/>
              </w:rPr>
              <w:t>
Функционалдық топ</w:t>
            </w:r>
          </w:p>
          <w:bookmarkEnd w:id="2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01"/>
          <w:p>
            <w:pPr>
              <w:spacing w:after="20"/>
              <w:ind w:left="20"/>
              <w:jc w:val="both"/>
            </w:pPr>
            <w:r>
              <w:rPr>
                <w:rFonts w:ascii="Times New Roman"/>
                <w:b w:val="false"/>
                <w:i w:val="false"/>
                <w:color w:val="000000"/>
                <w:sz w:val="20"/>
              </w:rPr>
              <w:t>
01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2"/>
          <w:p>
            <w:pPr>
              <w:spacing w:after="20"/>
              <w:ind w:left="20"/>
              <w:jc w:val="both"/>
            </w:pPr>
            <w:r>
              <w:rPr>
                <w:rFonts w:ascii="Times New Roman"/>
                <w:b w:val="false"/>
                <w:i w:val="false"/>
                <w:color w:val="000000"/>
                <w:sz w:val="20"/>
              </w:rPr>
              <w:t>
02</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03"/>
          <w:p>
            <w:pPr>
              <w:spacing w:after="20"/>
              <w:ind w:left="20"/>
              <w:jc w:val="both"/>
            </w:pPr>
            <w:r>
              <w:rPr>
                <w:rFonts w:ascii="Times New Roman"/>
                <w:b w:val="false"/>
                <w:i w:val="false"/>
                <w:color w:val="000000"/>
                <w:sz w:val="20"/>
              </w:rPr>
              <w:t>
04</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04"/>
          <w:p>
            <w:pPr>
              <w:spacing w:after="20"/>
              <w:ind w:left="20"/>
              <w:jc w:val="both"/>
            </w:pPr>
            <w:r>
              <w:rPr>
                <w:rFonts w:ascii="Times New Roman"/>
                <w:b w:val="false"/>
                <w:i w:val="false"/>
                <w:color w:val="000000"/>
                <w:sz w:val="20"/>
              </w:rPr>
              <w:t>
06</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5"/>
          <w:p>
            <w:pPr>
              <w:spacing w:after="20"/>
              <w:ind w:left="20"/>
              <w:jc w:val="both"/>
            </w:pPr>
            <w:r>
              <w:rPr>
                <w:rFonts w:ascii="Times New Roman"/>
                <w:b w:val="false"/>
                <w:i w:val="false"/>
                <w:color w:val="000000"/>
                <w:sz w:val="20"/>
              </w:rPr>
              <w:t>
07</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06"/>
          <w:p>
            <w:pPr>
              <w:spacing w:after="20"/>
              <w:ind w:left="20"/>
              <w:jc w:val="both"/>
            </w:pPr>
            <w:r>
              <w:rPr>
                <w:rFonts w:ascii="Times New Roman"/>
                <w:b w:val="false"/>
                <w:i w:val="false"/>
                <w:color w:val="000000"/>
                <w:sz w:val="20"/>
              </w:rPr>
              <w:t>
08</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07"/>
          <w:p>
            <w:pPr>
              <w:spacing w:after="20"/>
              <w:ind w:left="20"/>
              <w:jc w:val="both"/>
            </w:pPr>
            <w:r>
              <w:rPr>
                <w:rFonts w:ascii="Times New Roman"/>
                <w:b w:val="false"/>
                <w:i w:val="false"/>
                <w:color w:val="000000"/>
                <w:sz w:val="20"/>
              </w:rPr>
              <w:t>
09</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08"/>
          <w:p>
            <w:pPr>
              <w:spacing w:after="20"/>
              <w:ind w:left="20"/>
              <w:jc w:val="both"/>
            </w:pPr>
            <w:r>
              <w:rPr>
                <w:rFonts w:ascii="Times New Roman"/>
                <w:b w:val="false"/>
                <w:i w:val="false"/>
                <w:color w:val="000000"/>
                <w:sz w:val="20"/>
              </w:rPr>
              <w:t>
10</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09"/>
          <w:p>
            <w:pPr>
              <w:spacing w:after="20"/>
              <w:ind w:left="20"/>
              <w:jc w:val="both"/>
            </w:pPr>
            <w:r>
              <w:rPr>
                <w:rFonts w:ascii="Times New Roman"/>
                <w:b w:val="false"/>
                <w:i w:val="false"/>
                <w:color w:val="000000"/>
                <w:sz w:val="20"/>
              </w:rPr>
              <w:t>
11</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10"/>
          <w:p>
            <w:pPr>
              <w:spacing w:after="20"/>
              <w:ind w:left="20"/>
              <w:jc w:val="both"/>
            </w:pPr>
            <w:r>
              <w:rPr>
                <w:rFonts w:ascii="Times New Roman"/>
                <w:b w:val="false"/>
                <w:i w:val="false"/>
                <w:color w:val="000000"/>
                <w:sz w:val="20"/>
              </w:rPr>
              <w:t>
12</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11"/>
          <w:p>
            <w:pPr>
              <w:spacing w:after="20"/>
              <w:ind w:left="20"/>
              <w:jc w:val="both"/>
            </w:pPr>
            <w:r>
              <w:rPr>
                <w:rFonts w:ascii="Times New Roman"/>
                <w:b w:val="false"/>
                <w:i w:val="false"/>
                <w:color w:val="000000"/>
                <w:sz w:val="20"/>
              </w:rPr>
              <w:t>
13</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12"/>
          <w:p>
            <w:pPr>
              <w:spacing w:after="20"/>
              <w:ind w:left="20"/>
              <w:jc w:val="both"/>
            </w:pPr>
            <w:r>
              <w:rPr>
                <w:rFonts w:ascii="Times New Roman"/>
                <w:b w:val="false"/>
                <w:i w:val="false"/>
                <w:color w:val="000000"/>
                <w:sz w:val="20"/>
              </w:rPr>
              <w:t>
14</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3"/>
          <w:p>
            <w:pPr>
              <w:spacing w:after="20"/>
              <w:ind w:left="20"/>
              <w:jc w:val="both"/>
            </w:pPr>
            <w:r>
              <w:rPr>
                <w:rFonts w:ascii="Times New Roman"/>
                <w:b w:val="false"/>
                <w:i w:val="false"/>
                <w:color w:val="000000"/>
                <w:sz w:val="20"/>
              </w:rPr>
              <w:t>
15</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14"/>
          <w:p>
            <w:pPr>
              <w:spacing w:after="20"/>
              <w:ind w:left="20"/>
              <w:jc w:val="both"/>
            </w:pPr>
            <w:r>
              <w:rPr>
                <w:rFonts w:ascii="Times New Roman"/>
                <w:b w:val="false"/>
                <w:i w:val="false"/>
                <w:color w:val="000000"/>
                <w:sz w:val="20"/>
              </w:rPr>
              <w:t>
Санаты</w:t>
            </w:r>
          </w:p>
          <w:bookmarkEnd w:id="2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15"/>
          <w:p>
            <w:pPr>
              <w:spacing w:after="20"/>
              <w:ind w:left="20"/>
              <w:jc w:val="both"/>
            </w:pPr>
            <w:r>
              <w:rPr>
                <w:rFonts w:ascii="Times New Roman"/>
                <w:b w:val="false"/>
                <w:i w:val="false"/>
                <w:color w:val="000000"/>
                <w:sz w:val="20"/>
              </w:rPr>
              <w:t>
5</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16"/>
          <w:p>
            <w:pPr>
              <w:spacing w:after="20"/>
              <w:ind w:left="20"/>
              <w:jc w:val="both"/>
            </w:pPr>
            <w:r>
              <w:rPr>
                <w:rFonts w:ascii="Times New Roman"/>
                <w:b w:val="false"/>
                <w:i w:val="false"/>
                <w:color w:val="000000"/>
                <w:sz w:val="20"/>
              </w:rPr>
              <w:t>
Функционалдық топ</w:t>
            </w:r>
          </w:p>
          <w:bookmarkEnd w:id="2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17 тамыздағы</w:t>
            </w:r>
            <w:r>
              <w:br/>
            </w:r>
            <w:r>
              <w:rPr>
                <w:rFonts w:ascii="Times New Roman"/>
                <w:b w:val="false"/>
                <w:i w:val="false"/>
                <w:color w:val="000000"/>
                <w:sz w:val="20"/>
              </w:rPr>
              <w:t>№ 309 шешіміне 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6-қосымша</w:t>
            </w:r>
          </w:p>
        </w:tc>
      </w:tr>
    </w:tbl>
    <w:bookmarkStart w:name="z725" w:id="217"/>
    <w:p>
      <w:pPr>
        <w:spacing w:after="0"/>
        <w:ind w:left="0"/>
        <w:jc w:val="left"/>
      </w:pPr>
      <w:r>
        <w:rPr>
          <w:rFonts w:ascii="Times New Roman"/>
          <w:b/>
          <w:i w:val="false"/>
          <w:color w:val="000000"/>
        </w:rPr>
        <w:t xml:space="preserve"> 2018 жылға арналған Қостанай ауданының жергілікті өзін-өзі басқару органдарына кент, ауылдары, ауылдық округтері арасында трансферттерді бөлу</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18"/>
          <w:p>
            <w:pPr>
              <w:spacing w:after="20"/>
              <w:ind w:left="20"/>
              <w:jc w:val="both"/>
            </w:pPr>
            <w:r>
              <w:rPr>
                <w:rFonts w:ascii="Times New Roman"/>
                <w:b w:val="false"/>
                <w:i w:val="false"/>
                <w:color w:val="000000"/>
                <w:sz w:val="20"/>
              </w:rPr>
              <w:t>
Функционалдық топ</w:t>
            </w:r>
          </w:p>
          <w:bookmarkEnd w:id="2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19"/>
          <w:p>
            <w:pPr>
              <w:spacing w:after="20"/>
              <w:ind w:left="20"/>
              <w:jc w:val="both"/>
            </w:pPr>
            <w:r>
              <w:rPr>
                <w:rFonts w:ascii="Times New Roman"/>
                <w:b w:val="false"/>
                <w:i w:val="false"/>
                <w:color w:val="000000"/>
                <w:sz w:val="20"/>
              </w:rPr>
              <w:t>
15</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