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4affd" w14:textId="304aff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Қарабалық ауданы бойынша 2018-2019 жылдарға арналған жайылымдарды басқару және оларды пайдалану жөніндегі жоспарды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Қарабалық ауданы мәслихатының 2018 жылғы 26 қаңтардағы № 211 шешімі. Қостанай облысының Әділет департаментінде 2018 жылғы 16 ақпанда № 7512 болып тіркелді. Күші жойылды - Қостанай облысы Қарабалық ауданы мәслихатының 2018 жылғы 19 шілдедегі № 277 шешімімен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Қостанай облысы Қарабалық ауданы мәслихатының 19.07.2018 </w:t>
      </w:r>
      <w:r>
        <w:rPr>
          <w:rFonts w:ascii="Times New Roman"/>
          <w:b w:val="false"/>
          <w:i w:val="false"/>
          <w:color w:val="ff0000"/>
          <w:sz w:val="28"/>
        </w:rPr>
        <w:t>№ 277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Заңы </w:t>
      </w:r>
      <w:r>
        <w:rPr>
          <w:rFonts w:ascii="Times New Roman"/>
          <w:b w:val="false"/>
          <w:i w:val="false"/>
          <w:color w:val="000000"/>
          <w:sz w:val="28"/>
        </w:rPr>
        <w:t>6-бабы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15) тармақшасына, "Жайылымдар туралы" Қазақстан Республикасының 2017 жылғы 20 ақпандағы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Қарабалық аудандық мәслихаты ШЕШІМ ҚАБЫЛДАДЫ: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Қарабалық ауданы бойынша 2018-2019 жылдарға арналған жайылымдарды басқару және оларды пайдалану жөніндегі </w:t>
      </w:r>
      <w:r>
        <w:rPr>
          <w:rFonts w:ascii="Times New Roman"/>
          <w:b w:val="false"/>
          <w:i w:val="false"/>
          <w:color w:val="000000"/>
          <w:sz w:val="28"/>
        </w:rPr>
        <w:t>жоспар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Кезектентыс сессия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Лысоченко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Аудандық 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Тюлюбаев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"Қарабалық ауданы әкімдігінің ауыл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шаруашылық бөлімі" мемлекеттік мекемесі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басшысының міндетін атқарушы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 С. Зейналова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"26" қаңтар 2018 жыл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"Қарабалық ауданы әкімдігінің жер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қатынастары бөлімі" мемлекеттік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мекемесінің басшысы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 А. Аманов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"26" қаңтар 2018 жыл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26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22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Қарабалық ауданы бойынша 2018-2019 жылдарға арналған жайылымдарды басқару және оларды пайдалану жөніндегі жоспар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Құқық белгілейтін құжаттар негізінде жер санаттары, жер учаскелерінің меншік иелері және жер пайдаланушылар бөлінісінде Қарабалық ауданының аумағында жайылымдардың орналасу схемасы (картасы) (Қарабалық ауданы бойынша 2018-2019 жылдарға арналған жайылымдарды басқару және оларды пайдалану жөніндегі жоспарына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Жайылым айналымдарының қолайлы схемалары (Қарабалық ауданы бойынша 2018-2019 жылдарға арналған жайылымдарды басқару және оларды пайдалану жөніндегі жоспарына </w:t>
      </w:r>
      <w:r>
        <w:rPr>
          <w:rFonts w:ascii="Times New Roman"/>
          <w:b w:val="false"/>
          <w:i w:val="false"/>
          <w:color w:val="000000"/>
          <w:sz w:val="28"/>
        </w:rPr>
        <w:t>2-қосымша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 (Қарабалық ауданы бойынша 2018-2019 жылдарға арналған жайылымдарды басқару және оларды пайдалану жөніндегі жоспарына </w:t>
      </w:r>
      <w:r>
        <w:rPr>
          <w:rFonts w:ascii="Times New Roman"/>
          <w:b w:val="false"/>
          <w:i w:val="false"/>
          <w:color w:val="000000"/>
          <w:sz w:val="28"/>
        </w:rPr>
        <w:t>3-қосымша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 жеткізу схемасы (Қарабалық ауданы бойынша 2018-2019 жылдарға арналған жайылымдарды басқару және оларды пайдалану жөніндегі жоспарына </w:t>
      </w:r>
      <w:r>
        <w:rPr>
          <w:rFonts w:ascii="Times New Roman"/>
          <w:b w:val="false"/>
          <w:i w:val="false"/>
          <w:color w:val="000000"/>
          <w:sz w:val="28"/>
        </w:rPr>
        <w:t>4-қосымша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(Қарабалық ауданы бойынша 2018-2019 жылдарға арналған жайылымдарды басқару және оларды пайдалану жөніндегі жоспарына </w:t>
      </w:r>
      <w:r>
        <w:rPr>
          <w:rFonts w:ascii="Times New Roman"/>
          <w:b w:val="false"/>
          <w:i w:val="false"/>
          <w:color w:val="000000"/>
          <w:sz w:val="28"/>
        </w:rPr>
        <w:t>5-қосымша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Ауыл, ауылдық округ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 (Қарабалық ауданы бойынша 2018-2019 жылдарға арналған жайылымдарды басқару және оларды пайдалану жөніндегі жоспарына </w:t>
      </w:r>
      <w:r>
        <w:rPr>
          <w:rFonts w:ascii="Times New Roman"/>
          <w:b w:val="false"/>
          <w:i w:val="false"/>
          <w:color w:val="000000"/>
          <w:sz w:val="28"/>
        </w:rPr>
        <w:t>6-қосымша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Ауыл шаруашылығы жануарларын жаюдың және айдаудың маусымдық маршруттарын белгілейтін жайылымдарды пайдалану жөніндегі күнтізбелік графигі (Қарабалық ауданы бойынша 2018-2019 жылдарға арналған жайылымдарды басқару және оларды пайдалану жөніндегі жоспарына </w:t>
      </w:r>
      <w:r>
        <w:rPr>
          <w:rFonts w:ascii="Times New Roman"/>
          <w:b w:val="false"/>
          <w:i w:val="false"/>
          <w:color w:val="000000"/>
          <w:sz w:val="28"/>
        </w:rPr>
        <w:t>7-қосымша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Қарабалық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2018-2019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оларды пайдалану жөніндегі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жоспарына 1-қосымша</w:t>
            </w:r>
          </w:p>
        </w:tc>
      </w:tr>
    </w:tbl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Қарабалық ауданының аумағында жайылымдардың орналасу схемасы (картасы)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"/>
    <w:p>
      <w:pPr>
        <w:spacing w:after="0"/>
        <w:ind w:left="0"/>
        <w:jc w:val="both"/>
      </w:pPr>
      <w:r>
        <w:drawing>
          <wp:inline distT="0" distB="0" distL="0" distR="0">
            <wp:extent cx="7810500" cy="676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Қарабалық ауданының жайылымдардың орналасу схемасына (картасына) беріліп отырған жер учаскілерінің меншік иелері тізімі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262"/>
        <w:gridCol w:w="11038"/>
      </w:tblGrid>
      <w:tr>
        <w:trPr>
          <w:trHeight w:val="30" w:hRule="atLeast"/>
        </w:trPr>
        <w:tc>
          <w:tcPr>
            <w:tcW w:w="1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26"/>
        </w:tc>
        <w:tc>
          <w:tcPr>
            <w:tcW w:w="110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 меншік иелерінің тегі, аты, әкесінің аты (атауы)</w:t>
            </w:r>
          </w:p>
        </w:tc>
      </w:tr>
      <w:tr>
        <w:trPr>
          <w:trHeight w:val="30" w:hRule="atLeast"/>
        </w:trPr>
        <w:tc>
          <w:tcPr>
            <w:tcW w:w="1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27"/>
        </w:tc>
        <w:tc>
          <w:tcPr>
            <w:tcW w:w="110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"Istithmar Agro" жауапкершілігі шектеулі серіктестігі</w:t>
            </w:r>
          </w:p>
        </w:tc>
      </w:tr>
    </w:tbl>
    <w:bookmarkStart w:name="z3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Қарабалық ауданының жайылымдардың орналасу схемасына (картасына) беріліп отырған жер учаскілерінің жер пайдаланушылар тізімі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624"/>
        <w:gridCol w:w="8676"/>
      </w:tblGrid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2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пайдаланушылардың тегі, аты, әкесінің аты (атауы)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Тюлюбаева Клара Абильсаровна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3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Алфутов Василий Васильевич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3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Альмагамбетов Айтжан Мулдахметович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3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Аникеенко Сергей Петрович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3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Байсакалов Есенжол Ермагамбетович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3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Ермешекова Светлана Ивановна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Махмутов Нурлан Жаксылыкович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3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Нагашбаев Курган Нукович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3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Федоренко Александр Петрович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Филиппова Светлана Ивановна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4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Акмухамбетов Жараскан Сапарбекович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4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Уразгали Нугманович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4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Коженьязов Талгат Курмангалиевич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4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Саимов Мендигали Тулебаевич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4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Саудабаева Алтын Шавкеевна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4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Утешова Тулеу Тулендиновна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4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Жагипарова Разия Ыкласовна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4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Нурмахамбетов Елимбай Кайдарович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4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Бостанбаев Асыл Жолдыбаевич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4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Мирманова Галина Кузьминична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5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Аманбаев Жангельды Кейкович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5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Божко Виктор Орестович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5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Бурыкин Сергей Владимирович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5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Даллакян Артур Арутюнович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  <w:bookmarkEnd w:id="5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Жунусова Салима Камалиевна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  <w:bookmarkEnd w:id="5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Болат Каримович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  <w:bookmarkEnd w:id="5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Жаркимбаева Алия Амангельдовна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  <w:bookmarkEnd w:id="5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Москаленко Михаил Иванович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  <w:bookmarkEnd w:id="5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 Александр Александрович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bookmarkEnd w:id="5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Волохович Александр Васильевич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  <w:bookmarkEnd w:id="6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Биржекеев Мукат Молдашевич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  <w:bookmarkEnd w:id="6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Гаспарян Борис Колаевич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  <w:bookmarkEnd w:id="6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Городецкий Иван Николаевич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bookmarkEnd w:id="6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Музыченко Евгений Николаевич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bookmarkEnd w:id="6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 Анатолий Борисович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  <w:bookmarkEnd w:id="6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Кравченко Александр Михайлович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  <w:bookmarkEnd w:id="6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Кузьминых Александр Сергеевич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  <w:bookmarkEnd w:id="6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Муканова Алмагуль Серикпаевна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  <w:bookmarkEnd w:id="6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Саламатов Серик Серикпаевич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bookmarkEnd w:id="6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Сарана Андрей Николаевич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  <w:bookmarkEnd w:id="7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Овсянников Николай Иванович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  <w:bookmarkEnd w:id="7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Алпыспаев Тимур Муратович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  <w:bookmarkEnd w:id="7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Жаркимбаев Тобол Бейсенович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  <w:bookmarkEnd w:id="7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Байдаулетов Ермек Жавляубаевич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  <w:bookmarkEnd w:id="7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Брылев Василий Викторович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  <w:bookmarkEnd w:id="7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Бухарбаев Сергазы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  <w:bookmarkEnd w:id="7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Дикопольцев Александр Валентинович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  <w:bookmarkEnd w:id="7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Ибрагимова Гульсым Бахчановна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  <w:bookmarkEnd w:id="7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Алибек Бактжанович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bookmarkEnd w:id="7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Абылхасым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  <w:bookmarkEnd w:id="8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 Вячеслав Петрович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  <w:bookmarkEnd w:id="8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Масалимов Амиржан Асылбекович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  <w:bookmarkEnd w:id="8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Скачков Андрей Анатольевич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  <w:bookmarkEnd w:id="8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Солопов Анатолий Федорович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bookmarkEnd w:id="8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Жагипаров Серик Ыкласович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  <w:bookmarkEnd w:id="8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 Роберт Аврорович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  <w:bookmarkEnd w:id="8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Сарнацкий Виктор Юрьевич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bookmarkEnd w:id="8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Нурлан Жангельдинович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  <w:bookmarkEnd w:id="8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Калдаманов Амангельды Уразканович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  <w:bookmarkEnd w:id="8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Колпакова Елена Алексеевна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  <w:bookmarkEnd w:id="9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Белоусов Владимир Константинов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  <w:bookmarkEnd w:id="9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Бокаев Айдархан Оралбаевич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  <w:bookmarkEnd w:id="9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Валиуллин Фарид Рахматулович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  <w:bookmarkEnd w:id="9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Ещанов Бахчан Жарасович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  <w:bookmarkEnd w:id="9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Исабаев Оралбек Сапарбекович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  <w:bookmarkEnd w:id="9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Исабаева Асыл Жуматаевна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  <w:bookmarkEnd w:id="9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Карабаева Гульнара Жаксылыковна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  <w:bookmarkEnd w:id="9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Мацульский Сергей Александрович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  <w:bookmarkEnd w:id="9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Нуркешев Аскар Амиржанович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  <w:bookmarkEnd w:id="9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Нуркешев Куантай Амиржанович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  <w:bookmarkEnd w:id="10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Цымбалюк Николай Иванович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  <w:bookmarkEnd w:id="10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Мусаева Алма Капезовна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  <w:bookmarkEnd w:id="10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Шагиров Самат Джагипарович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  <w:bookmarkEnd w:id="10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Дербисов Нурбол Абильсарович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bookmarkEnd w:id="10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Сейткан Бахытжанович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  <w:bookmarkEnd w:id="10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Алдабергенова Галия Ахмеджановна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  <w:bookmarkEnd w:id="10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Серик Хамитович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  <w:bookmarkEnd w:id="10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Кайралапов Бакытбек Амиржанович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  <w:bookmarkEnd w:id="10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Рахметов Асылбек Рахметоллович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  <w:bookmarkEnd w:id="10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Альмагамбетов Науан Алмагамбетович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  <w:bookmarkEnd w:id="11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Омарханова Назира Жумабаевна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  <w:bookmarkEnd w:id="11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Буркитбаев Кайрбек Темиргалиевич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  <w:bookmarkEnd w:id="11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Фетько Сергей Юрьевич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  <w:bookmarkEnd w:id="11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Чаус Владимир Владимирович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  <w:bookmarkEnd w:id="11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Шандаулов Сагындык Хасенович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  <w:bookmarkEnd w:id="11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Шандаулова Кенже Усеновна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  <w:bookmarkEnd w:id="11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Калыбек Алиханович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  <w:bookmarkEnd w:id="11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Гриценко Олег Владимирович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  <w:bookmarkEnd w:id="11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Бисембаева Динара Юсуповна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  <w:bookmarkEnd w:id="11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Елисеева Надежда Ивановна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  <w:bookmarkEnd w:id="12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Макаев Руслан Хасанович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  <w:bookmarkEnd w:id="12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Макаев Муслим Русланович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  <w:bookmarkEnd w:id="12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Сивовол Жанар Бисенгалиевна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  <w:bookmarkEnd w:id="12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Каймусин Сагындык Абылгалимович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  <w:bookmarkEnd w:id="12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"Терра"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  <w:bookmarkEnd w:id="12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"Тогас и К"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  <w:bookmarkEnd w:id="12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"Қарабалық ауыл шаруашылығы тәжірибе станциясы"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  <w:bookmarkEnd w:id="12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"Босколь-Астык"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  <w:bookmarkEnd w:id="12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"Березовское" жауапкершілігішектеулі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12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"Тенгри-1"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  <w:bookmarkEnd w:id="13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"САНА-АГРО"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  <w:bookmarkEnd w:id="13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"Тогызбай-Агро"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  <w:bookmarkEnd w:id="13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"Рыбкино-Агро"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  <w:bookmarkEnd w:id="13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"Север-Агро Н"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  <w:bookmarkEnd w:id="13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"КиТ"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  <w:bookmarkEnd w:id="13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"Ак-Бидай-Агро"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  <w:bookmarkEnd w:id="13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"Манас"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  <w:bookmarkEnd w:id="13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"Аягоз"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  <w:bookmarkEnd w:id="13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"Кред"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  <w:bookmarkEnd w:id="13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"Қарағыз"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  <w:bookmarkEnd w:id="140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"Тулпар-НТ"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  <w:bookmarkEnd w:id="141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"Қостанай-Агро 2008"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  <w:bookmarkEnd w:id="142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"Комсомольская птицефабрика" акционерлік қоғамы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  <w:bookmarkEnd w:id="143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"ТУЛПАР-2005"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  <w:bookmarkEnd w:id="144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"АгроЦентр-Статус"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  <w:bookmarkEnd w:id="145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"Новотроицк-1"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  <w:bookmarkEnd w:id="146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"АГРО-ТОРО"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  <w:bookmarkEnd w:id="147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"Агропромстрой+"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  <w:bookmarkEnd w:id="148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"Сапар-2000"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36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  <w:bookmarkEnd w:id="149"/>
        </w:tc>
        <w:tc>
          <w:tcPr>
            <w:tcW w:w="8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"Приречное ЛА" жауапкершілігі шектеулі серіктестігі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Қарабалық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2018-2019 жылдарға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жайылымды басқару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оларды қолдану жоспарына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59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Жоспармен айналысудың қолайлы схемалары</w:t>
      </w:r>
    </w:p>
    <w:bookmarkEnd w:id="150"/>
    <w:bookmarkStart w:name="z160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Қарабалық ауданы үшін қолайлы жайылым айналымдарының схемасы</w:t>
      </w:r>
    </w:p>
    <w:bookmarkEnd w:id="1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209"/>
        <w:gridCol w:w="2022"/>
        <w:gridCol w:w="2023"/>
        <w:gridCol w:w="2023"/>
        <w:gridCol w:w="2023"/>
      </w:tblGrid>
      <w:tr>
        <w:trPr>
          <w:trHeight w:val="30" w:hRule="atLeast"/>
        </w:trPr>
        <w:tc>
          <w:tcPr>
            <w:tcW w:w="4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Жылдар</w:t>
            </w:r>
          </w:p>
          <w:bookmarkEnd w:id="152"/>
        </w:tc>
        <w:tc>
          <w:tcPr>
            <w:tcW w:w="20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қаша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қаша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қаша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қаша</w:t>
            </w:r>
          </w:p>
        </w:tc>
      </w:tr>
      <w:tr>
        <w:trPr>
          <w:trHeight w:val="30" w:hRule="atLeast"/>
        </w:trPr>
        <w:tc>
          <w:tcPr>
            <w:tcW w:w="4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  <w:bookmarkEnd w:id="153"/>
        </w:tc>
        <w:tc>
          <w:tcPr>
            <w:tcW w:w="20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</w:tr>
      <w:tr>
        <w:trPr>
          <w:trHeight w:val="30" w:hRule="atLeast"/>
        </w:trPr>
        <w:tc>
          <w:tcPr>
            <w:tcW w:w="4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</w:t>
            </w:r>
          </w:p>
          <w:bookmarkEnd w:id="154"/>
        </w:tc>
        <w:tc>
          <w:tcPr>
            <w:tcW w:w="20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</w:tbl>
    <w:bookmarkStart w:name="z16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1, 2, 3, 4 - жылына қашаны пайдалану кезегі.</w:t>
      </w:r>
    </w:p>
    <w:bookmarkEnd w:id="1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Қарабалық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2018-2019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оларды пайдалану жөніндегі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жоспарына 3-қосымша</w:t>
            </w:r>
          </w:p>
        </w:tc>
      </w:tr>
    </w:tbl>
    <w:bookmarkStart w:name="z166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жайылымдардың сыртқы және ішкі шекаралары мен алаңдары, жайылымдық инфрақұрылым объектілері белгіленген карта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7"/>
    <w:p>
      <w:pPr>
        <w:spacing w:after="0"/>
        <w:ind w:left="0"/>
        <w:jc w:val="both"/>
      </w:pPr>
      <w:r>
        <w:drawing>
          <wp:inline distT="0" distB="0" distL="0" distR="0">
            <wp:extent cx="7810500" cy="726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Қарабалық ауданы бойынша маусымдық жайылымдардың алаңы 189915 гектарды құрайды.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Оның ішінде ауыл шаруашылығы мақсатындағы жерлерде 116304 гектар, елді мекендердің жерлерінде 53215 гектар, орман қоры жерлерінде 4067 гектар, босалқы жерлерінде 16329 гектар.</w:t>
      </w:r>
    </w:p>
    <w:bookmarkEnd w:id="1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Қарабалық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2018-2019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оларды пайдалану жөніндегі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жоспарына 4-қосымша</w:t>
            </w:r>
          </w:p>
        </w:tc>
      </w:tr>
    </w:tbl>
    <w:bookmarkStart w:name="z171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 жеткізу схемасы</w:t>
      </w:r>
    </w:p>
    <w:bookmarkEnd w:id="160"/>
    <w:bookmarkStart w:name="z17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шаруашылық жануарына су тұтынудың орташа тәуліктік нормасы Қазақстан Республикасы Премьер-Министрі орынбасары - Қазақстан Республикасы Ауыл шаруашылық министрінің 2017 жылғы 24 сәуірдегі № 173 бұйрығымен бекітілген Жайылымдарды ұтымды пайдалану қағидаларының 9-тармағына сәйкес (Нормативтік құқықтық актілерді мемлекеттік тіркеу тізілімінде № 15090 болып тіркелген) анықталады.</w:t>
      </w:r>
    </w:p>
    <w:bookmarkEnd w:id="161"/>
    <w:bookmarkStart w:name="z17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 аумағында суаратын немесе суландыратын каналдары, құбырлы немесе шахталы құдықтарға жоқ.</w:t>
      </w:r>
    </w:p>
    <w:bookmarkEnd w:id="162"/>
    <w:bookmarkStart w:name="z174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қол жеткізу схемасы</w:t>
      </w:r>
    </w:p>
    <w:bookmarkEnd w:id="163"/>
    <w:bookmarkStart w:name="z1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4"/>
    <w:p>
      <w:pPr>
        <w:spacing w:after="0"/>
        <w:ind w:left="0"/>
        <w:jc w:val="both"/>
      </w:pPr>
      <w:r>
        <w:drawing>
          <wp:inline distT="0" distB="0" distL="0" distR="0">
            <wp:extent cx="7810500" cy="608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8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5"/>
    <w:p>
      <w:pPr>
        <w:spacing w:after="0"/>
        <w:ind w:left="0"/>
        <w:jc w:val="both"/>
      </w:pPr>
      <w:r>
        <w:drawing>
          <wp:inline distT="0" distB="0" distL="0" distR="0">
            <wp:extent cx="7810500" cy="303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6"/>
    <w:p>
      <w:pPr>
        <w:spacing w:after="0"/>
        <w:ind w:left="0"/>
        <w:jc w:val="both"/>
      </w:pPr>
      <w:r>
        <w:drawing>
          <wp:inline distT="0" distB="0" distL="0" distR="0">
            <wp:extent cx="7810500" cy="281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7"/>
    <w:p>
      <w:pPr>
        <w:spacing w:after="0"/>
        <w:ind w:left="0"/>
        <w:jc w:val="both"/>
      </w:pPr>
      <w:r>
        <w:drawing>
          <wp:inline distT="0" distB="0" distL="0" distR="0">
            <wp:extent cx="7810500" cy="575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8"/>
    <w:p>
      <w:pPr>
        <w:spacing w:after="0"/>
        <w:ind w:left="0"/>
        <w:jc w:val="both"/>
      </w:pPr>
      <w:r>
        <w:drawing>
          <wp:inline distT="0" distB="0" distL="0" distR="0">
            <wp:extent cx="7810500" cy="495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9"/>
    <w:p>
      <w:pPr>
        <w:spacing w:after="0"/>
        <w:ind w:left="0"/>
        <w:jc w:val="both"/>
      </w:pPr>
      <w:r>
        <w:drawing>
          <wp:inline distT="0" distB="0" distL="0" distR="0">
            <wp:extent cx="7810500" cy="262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0"/>
    <w:p>
      <w:pPr>
        <w:spacing w:after="0"/>
        <w:ind w:left="0"/>
        <w:jc w:val="both"/>
      </w:pPr>
      <w:r>
        <w:drawing>
          <wp:inline distT="0" distB="0" distL="0" distR="0">
            <wp:extent cx="7810500" cy="271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1"/>
    <w:p>
      <w:pPr>
        <w:spacing w:after="0"/>
        <w:ind w:left="0"/>
        <w:jc w:val="both"/>
      </w:pPr>
      <w:r>
        <w:drawing>
          <wp:inline distT="0" distB="0" distL="0" distR="0">
            <wp:extent cx="7810500" cy="609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2"/>
    <w:p>
      <w:pPr>
        <w:spacing w:after="0"/>
        <w:ind w:left="0"/>
        <w:jc w:val="both"/>
      </w:pPr>
      <w:r>
        <w:drawing>
          <wp:inline distT="0" distB="0" distL="0" distR="0">
            <wp:extent cx="7810500" cy="619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3"/>
    <w:p>
      <w:pPr>
        <w:spacing w:after="0"/>
        <w:ind w:left="0"/>
        <w:jc w:val="both"/>
      </w:pPr>
      <w:r>
        <w:drawing>
          <wp:inline distT="0" distB="0" distL="0" distR="0">
            <wp:extent cx="7810500" cy="274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4"/>
    <w:p>
      <w:pPr>
        <w:spacing w:after="0"/>
        <w:ind w:left="0"/>
        <w:jc w:val="both"/>
      </w:pPr>
      <w:r>
        <w:drawing>
          <wp:inline distT="0" distB="0" distL="0" distR="0">
            <wp:extent cx="7810500" cy="575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5"/>
    <w:p>
      <w:pPr>
        <w:spacing w:after="0"/>
        <w:ind w:left="0"/>
        <w:jc w:val="both"/>
      </w:pPr>
      <w:r>
        <w:drawing>
          <wp:inline distT="0" distB="0" distL="0" distR="0">
            <wp:extent cx="7810500" cy="303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6"/>
    <w:p>
      <w:pPr>
        <w:spacing w:after="0"/>
        <w:ind w:left="0"/>
        <w:jc w:val="both"/>
      </w:pPr>
      <w:r>
        <w:drawing>
          <wp:inline distT="0" distB="0" distL="0" distR="0">
            <wp:extent cx="7810500" cy="614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7"/>
    <w:p>
      <w:pPr>
        <w:spacing w:after="0"/>
        <w:ind w:left="0"/>
        <w:jc w:val="both"/>
      </w:pPr>
      <w:r>
        <w:drawing>
          <wp:inline distT="0" distB="0" distL="0" distR="0">
            <wp:extent cx="7810500" cy="300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8"/>
    <w:p>
      <w:pPr>
        <w:spacing w:after="0"/>
        <w:ind w:left="0"/>
        <w:jc w:val="both"/>
      </w:pPr>
      <w:r>
        <w:drawing>
          <wp:inline distT="0" distB="0" distL="0" distR="0">
            <wp:extent cx="7810500" cy="582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0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Шартты белгілер:</w:t>
      </w:r>
    </w:p>
    <w:bookmarkEnd w:id="179"/>
    <w:bookmarkStart w:name="z19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0"/>
    <w:p>
      <w:pPr>
        <w:spacing w:after="0"/>
        <w:ind w:left="0"/>
        <w:jc w:val="both"/>
      </w:pPr>
      <w:r>
        <w:drawing>
          <wp:inline distT="0" distB="0" distL="0" distR="0">
            <wp:extent cx="78105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Қарабалық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2018-2019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оларды пайдалану жөніндегі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жоспарына 5-қосымша</w:t>
            </w:r>
          </w:p>
        </w:tc>
      </w:tr>
    </w:tbl>
    <w:bookmarkStart w:name="z193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181"/>
    <w:bookmarkStart w:name="z19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2"/>
    <w:p>
      <w:pPr>
        <w:spacing w:after="0"/>
        <w:ind w:left="0"/>
        <w:jc w:val="both"/>
      </w:pPr>
      <w:r>
        <w:drawing>
          <wp:inline distT="0" distB="0" distL="0" distR="0">
            <wp:extent cx="7810500" cy="351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Қарабалық 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2018-2019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оларды пайдалану жөніндегі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жоспарына 6-қосымша</w:t>
            </w:r>
          </w:p>
        </w:tc>
      </w:tr>
    </w:tbl>
    <w:bookmarkStart w:name="z196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Ауыл, ауылдық округ маңында орналасқан жайылымдармен қамтамасыз етілмеген жеке және (немесе) заңды тұлғалардың ауыл шаруашылығы ануарларының мал басын шалғайдағы жайылымдарға орналастыру схемасы</w:t>
      </w:r>
    </w:p>
    <w:bookmarkEnd w:id="183"/>
    <w:bookmarkStart w:name="z19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4"/>
    <w:p>
      <w:pPr>
        <w:spacing w:after="0"/>
        <w:ind w:left="0"/>
        <w:jc w:val="both"/>
      </w:pPr>
      <w:r>
        <w:drawing>
          <wp:inline distT="0" distB="0" distL="0" distR="0">
            <wp:extent cx="7810500" cy="668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8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Қарабалықауданы бойынша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2018-2019 жылдарға арналған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жайылымдарды басқару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оларды пайдалану жөніндегі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жоспарына 7-қосымша</w:t>
            </w:r>
          </w:p>
        </w:tc>
      </w:tr>
    </w:tbl>
    <w:bookmarkStart w:name="z199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1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563"/>
        <w:gridCol w:w="2127"/>
        <w:gridCol w:w="1099"/>
        <w:gridCol w:w="1099"/>
        <w:gridCol w:w="1099"/>
        <w:gridCol w:w="1007"/>
        <w:gridCol w:w="1099"/>
        <w:gridCol w:w="1099"/>
        <w:gridCol w:w="1007"/>
        <w:gridCol w:w="1101"/>
      </w:tblGrid>
      <w:tr>
        <w:trPr>
          <w:trHeight w:val="30" w:hRule="atLeast"/>
        </w:trPr>
        <w:tc>
          <w:tcPr>
            <w:tcW w:w="156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186"/>
        </w:tc>
        <w:tc>
          <w:tcPr>
            <w:tcW w:w="212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Кенттің, ауылдың, ауылдық округтердің 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 жылғы қашалар саны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 жылғы қашалар саны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187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Қарабалық кенті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188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Бөрлі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189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Бозкөл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190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Есенкөл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191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Қарабалық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192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193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194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Новотроицк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195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Победа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196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Славен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197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198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Станционный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199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Өрнек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200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Тоғызақ ауылы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  <w:tr>
        <w:trPr>
          <w:trHeight w:val="30" w:hRule="atLeast"/>
        </w:trPr>
        <w:tc>
          <w:tcPr>
            <w:tcW w:w="156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201"/>
        </w:tc>
        <w:tc>
          <w:tcPr>
            <w:tcW w:w="212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Белоглин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мезгіл</w:t>
            </w:r>
          </w:p>
        </w:tc>
        <w:tc>
          <w:tcPr>
            <w:tcW w:w="10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жазғы-күзгі мезгіл</w:t>
            </w:r>
          </w:p>
        </w:tc>
        <w:tc>
          <w:tcPr>
            <w:tcW w:w="10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демалатын қаша</w:t>
            </w:r>
          </w:p>
        </w:tc>
        <w:tc>
          <w:tcPr>
            <w:tcW w:w="110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көктемгі-жазғы мезгіл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2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header.xml" Type="http://schemas.openxmlformats.org/officeDocument/2006/relationships/header" Id="rId2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