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a36b" w14:textId="49fa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2018 жылғы 27 ақпандағы № 20 "2018 жылға арналған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Жангелдин ауданы әкімдігінің 2018 жылғы 27 маусымдағы № 69 қаулысы. Қостанай облысының Әділет департаментінде 2018 жылғы 4 шілдеде № 7924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2018 жылғы 27 ақпандағы </w:t>
      </w:r>
      <w:r>
        <w:rPr>
          <w:rFonts w:ascii="Times New Roman"/>
          <w:b w:val="false"/>
          <w:i w:val="false"/>
          <w:color w:val="000000"/>
          <w:sz w:val="28"/>
        </w:rPr>
        <w:t>№ 20</w:t>
      </w:r>
      <w:r>
        <w:rPr>
          <w:rFonts w:ascii="Times New Roman"/>
          <w:b w:val="false"/>
          <w:i w:val="false"/>
          <w:color w:val="000000"/>
          <w:sz w:val="28"/>
        </w:rPr>
        <w:t xml:space="preserve"> "2018 жылға арналған мектепке дейінгі тәрбие мен оқытуға мемлекеттік білім беру тапсырысын, ата-ана төлемақысының мөлшерін бекіту туралы" қаулысына (Нормативтік құқықтық актілерді мемлекеттік тіркеу тізілімінде № 7591 тіркелген, 2018 жылғы 26 наурызда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әкімдік қаулысының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1-жол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3573"/>
        <w:gridCol w:w="1210"/>
        <w:gridCol w:w="2509"/>
        <w:gridCol w:w="344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1</w:t>
            </w:r>
          </w:p>
          <w:bookmarkEnd w:id="4"/>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ауылы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"Балбөбек" балабақшасы" мемлекеттік коммуналдық қазыналық кәсіпорны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дейін- 3500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"Жангелдин ауданының білім беру бөлімі" мемлекеттік мекемесіне Қазақстан Республикасының заңнамасымен белгіленген тәртіпте:</w:t>
      </w:r>
    </w:p>
    <w:bookmarkEnd w:id="6"/>
    <w:bookmarkStart w:name="z11" w:id="7"/>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 ресми жарияланғанынан кейін Жангелдин ауданы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Жангелдин ауданы әкімінің әлеуметтік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