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2421" w14:textId="d862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Аманқарағай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14 мамырдағы № 205 шешімі. Қостанай облысының Әділет департаментінде 2018 жылғы 25 мамырда № 7793 болып тіркелді. Күші жойылды - Қостанай облысы Әулиекөл ауданы мәслихатының 2020 жылғы 17 қаңтардағы № 375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17.01.2020 </w:t>
      </w:r>
      <w:r>
        <w:rPr>
          <w:rFonts w:ascii="Times New Roman"/>
          <w:b w:val="false"/>
          <w:i w:val="false"/>
          <w:color w:val="ff0000"/>
          <w:sz w:val="28"/>
        </w:rPr>
        <w:t>№ 375</w:t>
      </w:r>
      <w:r>
        <w:rPr>
          <w:rFonts w:ascii="Times New Roman"/>
          <w:b w:val="false"/>
          <w:i w:val="false"/>
          <w:color w:val="ff0000"/>
          <w:sz w:val="28"/>
        </w:rPr>
        <w:t xml:space="preserve"> шешімімен (халық саны екі мың адамнан көп ауыл, кент, ауылдық округтер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Әулиекөл ауданы Аманқарағай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Әулиекөл ауданы</w:t>
      </w:r>
    </w:p>
    <w:bookmarkEnd w:id="4"/>
    <w:bookmarkStart w:name="z10" w:id="5"/>
    <w:p>
      <w:pPr>
        <w:spacing w:after="0"/>
        <w:ind w:left="0"/>
        <w:jc w:val="both"/>
      </w:pPr>
      <w:r>
        <w:rPr>
          <w:rFonts w:ascii="Times New Roman"/>
          <w:b w:val="false"/>
          <w:i w:val="false"/>
          <w:color w:val="000000"/>
          <w:sz w:val="28"/>
        </w:rPr>
        <w:t>
      Аманқарағай ауылдық округінің әкімі</w:t>
      </w:r>
    </w:p>
    <w:bookmarkEnd w:id="5"/>
    <w:bookmarkStart w:name="z11" w:id="6"/>
    <w:p>
      <w:pPr>
        <w:spacing w:after="0"/>
        <w:ind w:left="0"/>
        <w:jc w:val="both"/>
      </w:pPr>
      <w:r>
        <w:rPr>
          <w:rFonts w:ascii="Times New Roman"/>
          <w:b w:val="false"/>
          <w:i w:val="false"/>
          <w:color w:val="000000"/>
          <w:sz w:val="28"/>
        </w:rPr>
        <w:t>
      __________________ Ю.В. Итемгенов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мамырдағы</w:t>
            </w:r>
            <w:r>
              <w:br/>
            </w:r>
            <w:r>
              <w:rPr>
                <w:rFonts w:ascii="Times New Roman"/>
                <w:b w:val="false"/>
                <w:i w:val="false"/>
                <w:color w:val="000000"/>
                <w:sz w:val="20"/>
              </w:rPr>
              <w:t>№ 205 шешімімен бекітілген</w:t>
            </w:r>
          </w:p>
        </w:tc>
      </w:tr>
    </w:tbl>
    <w:bookmarkStart w:name="z14" w:id="7"/>
    <w:p>
      <w:pPr>
        <w:spacing w:after="0"/>
        <w:ind w:left="0"/>
        <w:jc w:val="left"/>
      </w:pPr>
      <w:r>
        <w:rPr>
          <w:rFonts w:ascii="Times New Roman"/>
          <w:b/>
          <w:i w:val="false"/>
          <w:color w:val="000000"/>
        </w:rPr>
        <w:t xml:space="preserve"> Әулиекөл ауданының Аманқарағай ауылдық округінің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Әулиекөл ауданы Аманқарағай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Әулиекөл аудандық мәслихаты (бұдан әрі-аудандық мәслихат)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Аманқарағай ауылдық округі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Аманқарағай ауылдық округі әкімі аппаратының (бұдан әрі-ауылдық округ әкімінің аппараты) Аманқарағай ауылдық округінің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Аманқарағай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Аманқарағай ауылдық округі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Аманқарағай ауылдық округінің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Аманқарағай ауылдық округі әкімін (бұдан әрі – ауылдық округ әкімі) сайлауды өткізуге аудандық мәслихатқа одан әрі ұсыну үшін ауылдық округ әкімінің қызметіне Әулиекөл ауданының әкімі (бұдан әрі - аудан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Аманқарағай ауылдық округі аумағында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43"/>
    <w:bookmarkStart w:name="z51" w:id="44"/>
    <w:p>
      <w:pPr>
        <w:spacing w:after="0"/>
        <w:ind w:left="0"/>
        <w:jc w:val="both"/>
      </w:pPr>
      <w:r>
        <w:rPr>
          <w:rFonts w:ascii="Times New Roman"/>
          <w:b w:val="false"/>
          <w:i w:val="false"/>
          <w:color w:val="000000"/>
          <w:sz w:val="28"/>
        </w:rPr>
        <w:t>
      Егер оған жиналыс мүшелерінің көпшілігі дауыс берсе,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