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61450" w14:textId="97614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2018 жылы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мәслихатының 2018 жылғы 13 ақпандағы № 154 шешімі. Қостанай облысының Әділет департаментінде 2018 жылғы 27 ақпанда № 7551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"Агроөнеркәсіптік кешенді және ауыдық аумақтарды дамытуды мемлекеттік реттеу туралы" 2005 жылғы 8 шілдедегі Қазақстан Республикасының Заңы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Алтынсарин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2018 жылы көтерме жәрдемақы және тұрғын үй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жариаланған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Абикеев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Алтынсарин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Есмұханов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"Алтынсарин ауданы әкімдігінің</w:t>
      </w:r>
    </w:p>
    <w:bookmarkEnd w:id="4"/>
    <w:bookmarkStart w:name="z11" w:id="5"/>
    <w:p>
      <w:pPr>
        <w:spacing w:after="0"/>
        <w:ind w:left="0"/>
        <w:jc w:val="both"/>
      </w:pPr>
      <w:r>
        <w:rPr>
          <w:rFonts w:ascii="Times New Roman"/>
          <w:b w:val="false"/>
          <w:i w:val="false"/>
          <w:color w:val="000000"/>
          <w:sz w:val="28"/>
        </w:rPr>
        <w:t>
      экономика және қаржы бөлімі"</w:t>
      </w:r>
    </w:p>
    <w:bookmarkEnd w:id="5"/>
    <w:bookmarkStart w:name="z12" w:id="6"/>
    <w:p>
      <w:pPr>
        <w:spacing w:after="0"/>
        <w:ind w:left="0"/>
        <w:jc w:val="both"/>
      </w:pPr>
      <w:r>
        <w:rPr>
          <w:rFonts w:ascii="Times New Roman"/>
          <w:b w:val="false"/>
          <w:i w:val="false"/>
          <w:color w:val="000000"/>
          <w:sz w:val="28"/>
        </w:rPr>
        <w:t>
      мемлекеттік мекемесінің басшысы</w:t>
      </w:r>
    </w:p>
    <w:bookmarkEnd w:id="6"/>
    <w:bookmarkStart w:name="z13" w:id="7"/>
    <w:p>
      <w:pPr>
        <w:spacing w:after="0"/>
        <w:ind w:left="0"/>
        <w:jc w:val="both"/>
      </w:pPr>
      <w:r>
        <w:rPr>
          <w:rFonts w:ascii="Times New Roman"/>
          <w:b w:val="false"/>
          <w:i w:val="false"/>
          <w:color w:val="000000"/>
          <w:sz w:val="28"/>
        </w:rPr>
        <w:t>
      _____________________ Е. Павлюк</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