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0d81" w14:textId="6150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мемлекеттік кәсiпорындардың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2018 жылғы 4 мамырдағы № 588 қаулысы. Қостанай облысының Әділет департаментінде 2018 жылғы 30 мамырда № 7802 болып тіркелді. Күші жойылды - Қостанай облысы Рудный қаласы әкімдігінің 2026 жылғы 20 наурыздағы № 188 қаулысымен</w:t>
      </w:r>
    </w:p>
    <w:p>
      <w:pPr>
        <w:spacing w:after="0"/>
        <w:ind w:left="0"/>
        <w:jc w:val="both"/>
      </w:pPr>
      <w:r>
        <w:rPr>
          <w:rFonts w:ascii="Times New Roman"/>
          <w:b w:val="false"/>
          <w:i w:val="false"/>
          <w:color w:val="ff0000"/>
          <w:sz w:val="28"/>
        </w:rPr>
        <w:t xml:space="preserve">
      Ескерту. Күші жойылды - Қостанай облысы Рудный қаласы әкімдігінің 20.03.2026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Қалалық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4 мамырдағы</w:t>
            </w:r>
            <w:r>
              <w:br/>
            </w:r>
            <w:r>
              <w:rPr>
                <w:rFonts w:ascii="Times New Roman"/>
                <w:b w:val="false"/>
                <w:i w:val="false"/>
                <w:color w:val="000000"/>
                <w:sz w:val="20"/>
              </w:rPr>
              <w:t>№ 588 қаулысына қосымша</w:t>
            </w:r>
          </w:p>
        </w:tc>
      </w:tr>
    </w:tbl>
    <w:bookmarkStart w:name="z14" w:id="8"/>
    <w:p>
      <w:pPr>
        <w:spacing w:after="0"/>
        <w:ind w:left="0"/>
        <w:jc w:val="left"/>
      </w:pPr>
      <w:r>
        <w:rPr>
          <w:rFonts w:ascii="Times New Roman"/>
          <w:b/>
          <w:i w:val="false"/>
          <w:color w:val="000000"/>
        </w:rPr>
        <w:t xml:space="preserve"> Қалалық коммуналдық мемлекеттік кәсiпорындардың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Қалалық коммуналдық мемлекеттік кәсіпорындардың таза кірісінің бір бөлігін қалалық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