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eefc" w14:textId="da7e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2018 жылғы 12 наурыздағы № 226 шешімі. Қостанай облысының Әділет департаментінде 2018 жылғы 28 наурызда № 7623 болып тіркелді. Күші жойылды - Қостанай облысы Қостанай қаласы мәслихатының 2022 жылғы 11 ақпандағы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11.02.2022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(Нормативтік құқықтық актілерді мемлекеттік тіркеу тізілімінде № 16299 болып тіркелген)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21 ақпандағы </w:t>
      </w:r>
      <w:r>
        <w:rPr>
          <w:rFonts w:ascii="Times New Roman"/>
          <w:b w:val="false"/>
          <w:i w:val="false"/>
          <w:color w:val="000000"/>
          <w:sz w:val="28"/>
        </w:rPr>
        <w:t>№ 113</w:t>
      </w:r>
      <w:r>
        <w:rPr>
          <w:rFonts w:ascii="Times New Roman"/>
          <w:b w:val="false"/>
          <w:i w:val="false"/>
          <w:color w:val="000000"/>
          <w:sz w:val="28"/>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6924 тіркелген, 2017 жылғы 31 наурызда Қазақстан Республикасының нормативтік құқықтық актілерінің электрондық түрдегі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 1 сайлау</w:t>
            </w:r>
          </w:p>
          <w:p>
            <w:pPr>
              <w:spacing w:after="20"/>
              <w:ind w:left="20"/>
              <w:jc w:val="both"/>
            </w:pPr>
          </w:p>
          <w:p>
            <w:pPr>
              <w:spacing w:after="0"/>
              <w:ind w:left="0"/>
              <w:jc w:val="left"/>
            </w:pPr>
          </w:p>
          <w:p>
            <w:pPr>
              <w:spacing w:after="20"/>
              <w:ind w:left="20"/>
              <w:jc w:val="both"/>
            </w:pPr>
            <w:r>
              <w:rPr>
                <w:rFonts w:ascii="Times New Roman"/>
                <w:b w:val="false"/>
                <w:i/>
                <w:color w:val="000000"/>
                <w:sz w:val="20"/>
              </w:rPr>
              <w:t>округі бойынша депутаты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Медетов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қалалық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226 шешімімен бекітілген</w:t>
            </w:r>
          </w:p>
        </w:tc>
      </w:tr>
    </w:tbl>
    <w:bookmarkStart w:name="z11" w:id="4"/>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"Қостанай қалалық мәслихатының аппараты" мемлекеттік мекемесінің (бұдан әрі – мәслихат аппараты)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стартегиялық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жұмыс органы болып табылатын мәслихат аппаратының ұйымдастырушылық-құқықтық бөлімі (бұдан әрі – бөлім)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бойыгша шешімдер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бөлімде бағалау аяқталған күннен бастап үш жыл бойы сақталады.</w:t>
      </w:r>
    </w:p>
    <w:bookmarkEnd w:id="24"/>
    <w:bookmarkStart w:name="z32" w:id="25"/>
    <w:p>
      <w:pPr>
        <w:spacing w:after="0"/>
        <w:ind w:left="0"/>
        <w:jc w:val="left"/>
      </w:pPr>
      <w:r>
        <w:rPr>
          <w:rFonts w:ascii="Times New Roman"/>
          <w:b/>
          <w:i w:val="false"/>
          <w:color w:val="000000"/>
        </w:rPr>
        <w:t xml:space="preserve"> 2.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Әдістемеде</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(бағалау кезеңінде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бөлімде сақталады.</w:t>
      </w:r>
    </w:p>
    <w:bookmarkEnd w:id="38"/>
    <w:bookmarkStart w:name="z46" w:id="39"/>
    <w:p>
      <w:pPr>
        <w:spacing w:after="0"/>
        <w:ind w:left="0"/>
        <w:jc w:val="left"/>
      </w:pPr>
      <w:r>
        <w:rPr>
          <w:rFonts w:ascii="Times New Roman"/>
          <w:b/>
          <w:i w:val="false"/>
          <w:color w:val="000000"/>
        </w:rPr>
        <w:t xml:space="preserve"> 3.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5-тен 3-інен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бөлім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кадрлық іс жүргізуге жауапты бөлім қызметкері болып табылады (бұдан әрі – жауапты қызметші).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Бөлім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Бөлім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Бөлім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бөлім басшысы және мемлекеттік органның басқа екі қызметшісімен қол қойылады.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бөліммен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