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5c93" w14:textId="2c95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8 желтоқсандағы № 626 "2018 жылға арналған 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субсидиялардың нормаларын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2018 жылғы 16 мамырдағы № 210 қаулысы. Қостанай облысының Әділет департаментінде 2018 жылғы 29 мамырда № 7799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6 сәуірдегі </w:t>
      </w:r>
      <w:r>
        <w:rPr>
          <w:rFonts w:ascii="Times New Roman"/>
          <w:b w:val="false"/>
          <w:i w:val="false"/>
          <w:color w:val="000000"/>
          <w:sz w:val="28"/>
        </w:rPr>
        <w:t>№ 4-4/305</w:t>
      </w:r>
      <w:r>
        <w:rPr>
          <w:rFonts w:ascii="Times New Roman"/>
          <w:b w:val="false"/>
          <w:i w:val="false"/>
          <w:color w:val="000000"/>
          <w:sz w:val="28"/>
        </w:rPr>
        <w:t xml:space="preserve"> "Тыңайтқыштардың құнын (органикалық тыңайтқыштарды қоспағанда) субсидиялау қағидаларын бекіту туралы" бұйрығына (Нормативтік құқықтық актілерді мемлекеттік тіркеу тізілімінде № 11223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2017 жылғы 8 желтоқсандағы </w:t>
      </w:r>
      <w:r>
        <w:rPr>
          <w:rFonts w:ascii="Times New Roman"/>
          <w:b w:val="false"/>
          <w:i w:val="false"/>
          <w:color w:val="000000"/>
          <w:sz w:val="28"/>
        </w:rPr>
        <w:t>№ 626</w:t>
      </w:r>
      <w:r>
        <w:rPr>
          <w:rFonts w:ascii="Times New Roman"/>
          <w:b w:val="false"/>
          <w:i w:val="false"/>
          <w:color w:val="000000"/>
          <w:sz w:val="28"/>
        </w:rPr>
        <w:t xml:space="preserve"> "2018 жылға арналған 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субсидиялардың нормаларын бекіту туралы" қаулысына (Нормативтік құқықтық актілерді мемлекеттік тіркеу тізілімінде № 7431 болып тіркелген, 2018 жылғы 4 қаңтарда Қазақстан Республикасы нормативтік құқықтық актілерінің эталондық бақылау банкінде жарияланған)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2018 жылға субсидияланатын тыңайтқыштар түрлерінің </w:t>
      </w:r>
      <w:r>
        <w:rPr>
          <w:rFonts w:ascii="Times New Roman"/>
          <w:b w:val="false"/>
          <w:i w:val="false"/>
          <w:color w:val="000000"/>
          <w:sz w:val="28"/>
        </w:rPr>
        <w:t>тізбесі</w:t>
      </w:r>
      <w:r>
        <w:rPr>
          <w:rFonts w:ascii="Times New Roman"/>
          <w:b w:val="false"/>
          <w:i w:val="false"/>
          <w:color w:val="000000"/>
          <w:sz w:val="28"/>
        </w:rPr>
        <w:t xml:space="preserve"> және тыңайтқыштарды сатушыдан сатып алынған тыңайтқыштардың 1 тоннасына (килограмына, литріне) арналған субсидиялардың нормалары:</w:t>
      </w:r>
    </w:p>
    <w:bookmarkEnd w:id="2"/>
    <w:bookmarkStart w:name="z7" w:id="3"/>
    <w:p>
      <w:pPr>
        <w:spacing w:after="0"/>
        <w:ind w:left="0"/>
        <w:jc w:val="both"/>
      </w:pPr>
      <w:r>
        <w:rPr>
          <w:rFonts w:ascii="Times New Roman"/>
          <w:b w:val="false"/>
          <w:i w:val="false"/>
          <w:color w:val="000000"/>
          <w:sz w:val="28"/>
        </w:rPr>
        <w:t>
      мынадай мазмұндағы реттік нөмірі 2-1-жолмен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984"/>
        <w:gridCol w:w="3709"/>
        <w:gridCol w:w="605"/>
        <w:gridCol w:w="4384"/>
      </w:tblGrid>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2-1</w:t>
            </w:r>
          </w:p>
          <w:bookmarkEnd w:id="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мынадай мазмұндағы реттік нөмірі 7-1-жолмен толықтырылсын: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937"/>
        <w:gridCol w:w="4534"/>
        <w:gridCol w:w="225"/>
        <w:gridCol w:w="1631"/>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7-1</w:t>
            </w:r>
          </w:p>
          <w:bookmarkEnd w:id="9"/>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кешенді тыңайтқыш 20:20 маркалы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0" w:type="auto"/>
            <w:vMerge/>
            <w:tcBorders>
              <w:top w:val="nil"/>
              <w:left w:val="single" w:color="cfcfcf" w:sz="5"/>
              <w:bottom w:val="single" w:color="cfcfcf" w:sz="5"/>
              <w:right w:val="single" w:color="cfcfcf" w:sz="5"/>
            </w:tcBorders>
          </w:tcP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кешенді тыңайтқыш 20:20 маркалы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күкіртқұрамында тыңайтқыш, NP+S=20:20+14 маркасы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6" w:id="10"/>
    <w:p>
      <w:pPr>
        <w:spacing w:after="0"/>
        <w:ind w:left="0"/>
        <w:jc w:val="both"/>
      </w:pPr>
      <w:r>
        <w:rPr>
          <w:rFonts w:ascii="Times New Roman"/>
          <w:b w:val="false"/>
          <w:i w:val="false"/>
          <w:color w:val="000000"/>
          <w:sz w:val="28"/>
        </w:rPr>
        <w:t>
      ";</w:t>
      </w:r>
    </w:p>
    <w:bookmarkEnd w:id="10"/>
    <w:bookmarkStart w:name="z17" w:id="11"/>
    <w:p>
      <w:pPr>
        <w:spacing w:after="0"/>
        <w:ind w:left="0"/>
        <w:jc w:val="both"/>
      </w:pPr>
      <w:r>
        <w:rPr>
          <w:rFonts w:ascii="Times New Roman"/>
          <w:b w:val="false"/>
          <w:i w:val="false"/>
          <w:color w:val="000000"/>
          <w:sz w:val="28"/>
        </w:rPr>
        <w:t>
      мынадай мазмұндағы реттік нөмірлері 21, 22, 23, 24-жолдармен толықтырылсын:</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706"/>
        <w:gridCol w:w="6847"/>
        <w:gridCol w:w="201"/>
        <w:gridCol w:w="1841"/>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21</w:t>
            </w:r>
          </w:p>
          <w:bookmarkEnd w:id="13"/>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тыңайтқыштары, "Акварин-3" маркасы</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N3:Р11:К35+MgO4,0+S9,0+Nнит.-3,0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22</w:t>
            </w:r>
          </w:p>
          <w:bookmarkEnd w:id="14"/>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 "Акварин-13" маркасы</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N13:Р41:К13+Nнит.-4,4+Nамм.-8,6</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346,843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23</w:t>
            </w:r>
          </w:p>
          <w:bookmarkEnd w:id="15"/>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 В маркасы</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16,9;</w:t>
            </w:r>
            <w:r>
              <w:br/>
            </w:r>
            <w:r>
              <w:rPr>
                <w:rFonts w:ascii="Times New Roman"/>
                <w:b w:val="false"/>
                <w:i w:val="false"/>
                <w:color w:val="000000"/>
                <w:sz w:val="20"/>
              </w:rPr>
              <w:t>
S – 13,5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24</w:t>
            </w:r>
          </w:p>
          <w:bookmarkEnd w:id="16"/>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Р2O5 – 52;</w:t>
            </w:r>
            <w:r>
              <w:br/>
            </w:r>
            <w:r>
              <w:rPr>
                <w:rFonts w:ascii="Times New Roman"/>
                <w:b w:val="false"/>
                <w:i w:val="false"/>
                <w:color w:val="000000"/>
                <w:sz w:val="20"/>
              </w:rPr>
              <w:t>
К2О - 34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bookmarkStart w:name="z23" w:id="17"/>
    <w:p>
      <w:pPr>
        <w:spacing w:after="0"/>
        <w:ind w:left="0"/>
        <w:jc w:val="both"/>
      </w:pPr>
      <w:r>
        <w:rPr>
          <w:rFonts w:ascii="Times New Roman"/>
          <w:b w:val="false"/>
          <w:i w:val="false"/>
          <w:color w:val="000000"/>
          <w:sz w:val="28"/>
        </w:rPr>
        <w:t>
      ".</w:t>
      </w:r>
    </w:p>
    <w:bookmarkEnd w:id="17"/>
    <w:bookmarkStart w:name="z24" w:id="18"/>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заңнамасымен белгіленген тәртіпте:</w:t>
      </w:r>
    </w:p>
    <w:bookmarkEnd w:id="18"/>
    <w:bookmarkStart w:name="z25" w:id="1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9"/>
    <w:bookmarkStart w:name="z26" w:id="2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0"/>
    <w:bookmarkStart w:name="z27" w:id="21"/>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21"/>
    <w:bookmarkStart w:name="z28" w:id="2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2"/>
    <w:bookmarkStart w:name="z29" w:id="2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