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adf3" w14:textId="43ea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акваөсіру (балық өсіру шаруашылығы) өнімділігін және өнім сапасын арттыруды субсидиялау бағыты бойынша субсидия көлемін бекіту туралы</w:t>
      </w:r>
    </w:p>
    <w:p>
      <w:pPr>
        <w:spacing w:after="0"/>
        <w:ind w:left="0"/>
        <w:jc w:val="both"/>
      </w:pPr>
      <w:r>
        <w:rPr>
          <w:rFonts w:ascii="Times New Roman"/>
          <w:b w:val="false"/>
          <w:i w:val="false"/>
          <w:color w:val="000000"/>
          <w:sz w:val="28"/>
        </w:rPr>
        <w:t>Маңғыстау облысы әкімдігінің 2018 жылғы 9 сәуірдегі № 53 қаулысы. Маңғыстау облысы Әділет департаментінде 2018 жылғы 3 мамырда № 3590 болып тіркелді</w:t>
      </w:r>
    </w:p>
    <w:p>
      <w:pPr>
        <w:spacing w:after="0"/>
        <w:ind w:left="0"/>
        <w:jc w:val="both"/>
      </w:pPr>
      <w:bookmarkStart w:name="z0"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Премьер – Министрінің орынбасары, Қазақстан Республикасы Ауыл шаруашылығы министрінің 2017 жылғы 9 маусымдағы "Акваөсіру (балық өсіру шаруашылығы) өнімділігін және өнім сапасын арттыруды субсидиялау қағидаларын бекіту туралы" </w:t>
      </w:r>
      <w:r>
        <w:rPr>
          <w:rFonts w:ascii="Times New Roman"/>
          <w:b w:val="false"/>
          <w:i w:val="false"/>
          <w:color w:val="000000"/>
          <w:sz w:val="28"/>
        </w:rPr>
        <w:t>№ 237</w:t>
      </w:r>
      <w:r>
        <w:rPr>
          <w:rFonts w:ascii="Times New Roman"/>
          <w:b w:val="false"/>
          <w:i w:val="false"/>
          <w:color w:val="000000"/>
          <w:sz w:val="28"/>
        </w:rPr>
        <w:t xml:space="preserve"> бұйрығына (нормативтік құқықтық актілерді мемлекеттік тіркеу Тізілімінде № 15452 болып тіркелген) сәйкес, облыс әкімдігі ҚАУЛЫ ЕТЕДІ:</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акваөсіру (балық өсіру шаруашылығы) өнімділігін және өнім сапасын арттыруды субсидиялау бағыты бойынша субсидия көлемі бекітілсін.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Б.Қ. Жүсіповке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2018 жылғы "9" сәуіріндегі </w:t>
            </w:r>
            <w:r>
              <w:br/>
            </w:r>
            <w:r>
              <w:rPr>
                <w:rFonts w:ascii="Times New Roman"/>
                <w:b w:val="false"/>
                <w:i w:val="false"/>
                <w:color w:val="000000"/>
                <w:sz w:val="20"/>
              </w:rPr>
              <w:t>№ 53 қаулысына қосымша</w:t>
            </w:r>
            <w:r>
              <w:br/>
            </w:r>
          </w:p>
        </w:tc>
      </w:tr>
    </w:tbl>
    <w:p>
      <w:pPr>
        <w:spacing w:after="0"/>
        <w:ind w:left="0"/>
        <w:jc w:val="left"/>
      </w:pPr>
      <w:r>
        <w:rPr>
          <w:rFonts w:ascii="Times New Roman"/>
          <w:b/>
          <w:i w:val="false"/>
          <w:color w:val="000000"/>
        </w:rPr>
        <w:t xml:space="preserve"> 2018 жылға арналған акваөсіру (балық өсіру шаруашылығы) өнімділігін және өнім сапасын арттыруды субсидиялау бағыты бойынша субсидия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333"/>
        <w:gridCol w:w="4580"/>
        <w:gridCol w:w="4819"/>
        <w:gridCol w:w="712"/>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тауарлы балық өнімдерінің түрлері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өсіру көлемі бойынша болжамдық көрсеткіш  (килограмм)</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арналған облыстық бюджетте көзделген сомасы  (мың теңге)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оның буданы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және оның буданы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және оның буданы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