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05e8" w14:textId="21a0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2017 жылғы 24 тамыздағы №15-1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11 қыркүйектегі № 28-1 шешімі. Қызылорда облысының Әділет департаментінде 2018 жылғы 1 қазанда № 6444 болып тіркелді. Күші жойылды - Қызылорда облысы Жалағаш аудандық мәслихатының 2020 жылғы 13 сәуірдегі № 55-1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аудандық мәслихатының 13.04.2020 </w:t>
      </w:r>
      <w:r>
        <w:rPr>
          <w:rFonts w:ascii="Times New Roman"/>
          <w:b w:val="false"/>
          <w:i w:val="false"/>
          <w:color w:val="ff0000"/>
          <w:sz w:val="28"/>
        </w:rPr>
        <w:t>№ 55-1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2017 жылғы 24 тамыздағы </w:t>
      </w:r>
      <w:r>
        <w:rPr>
          <w:rFonts w:ascii="Times New Roman"/>
          <w:b w:val="false"/>
          <w:i w:val="false"/>
          <w:color w:val="000000"/>
          <w:sz w:val="28"/>
        </w:rPr>
        <w:t>№ 15-1</w:t>
      </w:r>
      <w:r>
        <w:rPr>
          <w:rFonts w:ascii="Times New Roman"/>
          <w:b w:val="false"/>
          <w:i w:val="false"/>
          <w:color w:val="000000"/>
          <w:sz w:val="28"/>
        </w:rPr>
        <w:t xml:space="preserve"> шешіміне (нормативтік құқықтық актілерді мемлекеттік тіркеу Тізілімінде 5957 нөмірімен тіркелген, 2017 жылғы 21 қыркүйекте Қазақстан Республикасының нормативтік құқықтық актілерінің эталондық бақылау банкінде, 2017 жылғы 19 қыркүйекте “Жалағаш жаршысы”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жаңа редакцияда жазылсын:</w:t>
      </w:r>
    </w:p>
    <w:bookmarkStart w:name="z8" w:id="3"/>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 Жалағаш аудандық бөлімі;”;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үшінші абзацы жаңа редакцияда жазылсын:</w:t>
      </w:r>
    </w:p>
    <w:bookmarkStart w:name="z10" w:id="4"/>
    <w:p>
      <w:pPr>
        <w:spacing w:after="0"/>
        <w:ind w:left="0"/>
        <w:jc w:val="both"/>
      </w:pPr>
      <w:r>
        <w:rPr>
          <w:rFonts w:ascii="Times New Roman"/>
          <w:b w:val="false"/>
          <w:i w:val="false"/>
          <w:color w:val="000000"/>
          <w:sz w:val="28"/>
        </w:rPr>
        <w:t>
      “колледж және жалпы білім беретін мектепті бітіргеннен кейін “Бакалавр” академиялық дәрежесін алу үшін - жылына бір рет, 392 айлық есептік көрсеткіштен артық емес;”;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көмекті алушы арасында екі жақты келісім шарт жасалады.”.</w:t>
      </w:r>
    </w:p>
    <w:bookmarkEnd w:id="5"/>
    <w:bookmarkStart w:name="z13" w:id="6"/>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28-сессиясының төрағасы</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ТУЛЕГЕНОВ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________________ Т. Дуйсебаев</w:t>
            </w:r>
            <w:r>
              <w:br/>
            </w:r>
            <w:r>
              <w:rPr>
                <w:rFonts w:ascii="Times New Roman"/>
                <w:b w:val="false"/>
                <w:i/>
                <w:color w:val="000000"/>
                <w:sz w:val="20"/>
              </w:rPr>
              <w:t>11 қыркүйек 2018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