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79c01" w14:textId="6e79c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әлеуметтік қолдау шараларын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2018 жылғы 10 сәуірдегі № 187 шешімі. Қызылорда облысының Әділет департаментінде 2018 жылғы 27 сәуірде № 6277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Қазалы аудандық мәслихаты ШЕШІМ ҚАБЫЛДАДЫ:</w:t>
      </w:r>
    </w:p>
    <w:bookmarkEnd w:id="0"/>
    <w:bookmarkStart w:name="z5" w:id="1"/>
    <w:p>
      <w:pPr>
        <w:spacing w:after="0"/>
        <w:ind w:left="0"/>
        <w:jc w:val="both"/>
      </w:pPr>
      <w:r>
        <w:rPr>
          <w:rFonts w:ascii="Times New Roman"/>
          <w:b w:val="false"/>
          <w:i w:val="false"/>
          <w:color w:val="000000"/>
          <w:sz w:val="28"/>
        </w:rPr>
        <w:t>
      1. Қазалы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көрсетілсін:</w:t>
      </w:r>
    </w:p>
    <w:bookmarkEnd w:id="1"/>
    <w:bookmarkStart w:name="z6" w:id="2"/>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алу немесе салу үшін әлеуметтік қолдау-бір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кезекті ХХІІІ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Имандосов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хатшысының міндетін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уақытша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Әліш</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