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ef11" w14:textId="775e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Қызылорда облыстық мәслихатының 2017 жылғы 12 желтоқсандағы № 157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8 тамыздағы № 230 шешімі. Қызылорда облысының Әділет департаментінде 2018 жылғы 13 тамызда № 6400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облыстық бюджет туралы" Қызылорда облыстық мәслихатының 2017 жылғы 12 желтоқсандағы </w:t>
      </w:r>
      <w:r>
        <w:rPr>
          <w:rFonts w:ascii="Times New Roman"/>
          <w:b w:val="false"/>
          <w:i w:val="false"/>
          <w:color w:val="000000"/>
          <w:sz w:val="28"/>
        </w:rPr>
        <w:t>№ 157</w:t>
      </w:r>
      <w:r>
        <w:rPr>
          <w:rFonts w:ascii="Times New Roman"/>
          <w:b w:val="false"/>
          <w:i w:val="false"/>
          <w:color w:val="000000"/>
          <w:sz w:val="28"/>
        </w:rPr>
        <w:t xml:space="preserve"> шешіміне (нормативтік құқықтық актілерді мемлекеттік тіркеу Тізілімінде 6074 нөмірімен тіркелген, 2017 жылғы 27 желтоқсанда Қазақстан Республикасының нормативтік-құқықтық актілерінің электрондық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облыстық бюджет тиісінше 1, 2 және 3-қосымшаларға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201 685 283,2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18 867 940,5 мың теңге;</w:t>
      </w:r>
    </w:p>
    <w:bookmarkEnd w:id="4"/>
    <w:bookmarkStart w:name="z10" w:id="5"/>
    <w:p>
      <w:pPr>
        <w:spacing w:after="0"/>
        <w:ind w:left="0"/>
        <w:jc w:val="both"/>
      </w:pPr>
      <w:r>
        <w:rPr>
          <w:rFonts w:ascii="Times New Roman"/>
          <w:b w:val="false"/>
          <w:i w:val="false"/>
          <w:color w:val="000000"/>
          <w:sz w:val="28"/>
        </w:rPr>
        <w:t>
      салықтық емес түсімдер – 4 545 404,0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8 300,0 мың теңге;</w:t>
      </w:r>
    </w:p>
    <w:bookmarkEnd w:id="6"/>
    <w:bookmarkStart w:name="z12" w:id="7"/>
    <w:p>
      <w:pPr>
        <w:spacing w:after="0"/>
        <w:ind w:left="0"/>
        <w:jc w:val="both"/>
      </w:pPr>
      <w:r>
        <w:rPr>
          <w:rFonts w:ascii="Times New Roman"/>
          <w:b w:val="false"/>
          <w:i w:val="false"/>
          <w:color w:val="000000"/>
          <w:sz w:val="28"/>
        </w:rPr>
        <w:t>
      трансферттер түсімі – 178 263 638,7 мың теңге;</w:t>
      </w:r>
    </w:p>
    <w:bookmarkEnd w:id="7"/>
    <w:bookmarkStart w:name="z13" w:id="8"/>
    <w:p>
      <w:pPr>
        <w:spacing w:after="0"/>
        <w:ind w:left="0"/>
        <w:jc w:val="both"/>
      </w:pPr>
      <w:r>
        <w:rPr>
          <w:rFonts w:ascii="Times New Roman"/>
          <w:b w:val="false"/>
          <w:i w:val="false"/>
          <w:color w:val="000000"/>
          <w:sz w:val="28"/>
        </w:rPr>
        <w:t>
      2) шығындар – 197 417 858,7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2 678 548,0 мың теңге;</w:t>
      </w:r>
    </w:p>
    <w:bookmarkEnd w:id="9"/>
    <w:bookmarkStart w:name="z15" w:id="10"/>
    <w:p>
      <w:pPr>
        <w:spacing w:after="0"/>
        <w:ind w:left="0"/>
        <w:jc w:val="both"/>
      </w:pPr>
      <w:r>
        <w:rPr>
          <w:rFonts w:ascii="Times New Roman"/>
          <w:b w:val="false"/>
          <w:i w:val="false"/>
          <w:color w:val="000000"/>
          <w:sz w:val="28"/>
        </w:rPr>
        <w:t>
      бюджеттік кредиттер – 12 199 667,0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9 521 119,0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5 205 554,0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5 205 554,0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-3 616 677,5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3 616 677,5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26), 27) тармақшаларымен толықтырылсын:</w:t>
      </w:r>
    </w:p>
    <w:bookmarkStart w:name="z23" w:id="17"/>
    <w:p>
      <w:pPr>
        <w:spacing w:after="0"/>
        <w:ind w:left="0"/>
        <w:jc w:val="both"/>
      </w:pPr>
      <w:r>
        <w:rPr>
          <w:rFonts w:ascii="Times New Roman"/>
          <w:b w:val="false"/>
          <w:i w:val="false"/>
          <w:color w:val="000000"/>
          <w:sz w:val="28"/>
        </w:rPr>
        <w:t>
      "26) тұрғын үй көмегін көрсету;</w:t>
      </w:r>
    </w:p>
    <w:bookmarkEnd w:id="17"/>
    <w:bookmarkStart w:name="z24" w:id="18"/>
    <w:p>
      <w:pPr>
        <w:spacing w:after="0"/>
        <w:ind w:left="0"/>
        <w:jc w:val="both"/>
      </w:pPr>
      <w:r>
        <w:rPr>
          <w:rFonts w:ascii="Times New Roman"/>
          <w:b w:val="false"/>
          <w:i w:val="false"/>
          <w:color w:val="000000"/>
          <w:sz w:val="28"/>
        </w:rPr>
        <w:t>
      27) спорттық іс-шараларды өткізу.";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6" w:id="19"/>
    <w:p>
      <w:pPr>
        <w:spacing w:after="0"/>
        <w:ind w:left="0"/>
        <w:jc w:val="both"/>
      </w:pPr>
      <w:r>
        <w:rPr>
          <w:rFonts w:ascii="Times New Roman"/>
          <w:b w:val="false"/>
          <w:i w:val="false"/>
          <w:color w:val="000000"/>
          <w:sz w:val="28"/>
        </w:rPr>
        <w:t>
      "10. Облыстың жергілікті атқарушы органының 2018 жылға арналған резерві 106 859,7 мың теңге сомасында бекітілсін.";</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22-сессиясының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Искакова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2018 жылғы "8" тамыздағы 22-сессиясының № 230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"12" желтоқсандағы 17-сессиясының № 157 шешіміне 1-қосымша</w:t>
            </w:r>
          </w:p>
        </w:tc>
      </w:tr>
    </w:tbl>
    <w:bookmarkStart w:name="z33" w:id="22"/>
    <w:p>
      <w:pPr>
        <w:spacing w:after="0"/>
        <w:ind w:left="0"/>
        <w:jc w:val="left"/>
      </w:pPr>
      <w:r>
        <w:rPr>
          <w:rFonts w:ascii="Times New Roman"/>
          <w:b/>
          <w:i w:val="false"/>
          <w:color w:val="000000"/>
        </w:rPr>
        <w:t xml:space="preserve"> 2018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Санаты </w:t>
            </w:r>
          </w:p>
          <w:bookmarkEnd w:id="2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201 685 283,2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18 867 940,5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2</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3</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4</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178 263 638,7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175 075 313,0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175 075 313,0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Функционалдық топ</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197 417 858,7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01</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2 587 614,3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1 798 366,9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02</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03</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04</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25 677 941,3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17 309 805,1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p>
          <w:p>
            <w:pPr>
              <w:spacing w:after="20"/>
              <w:ind w:left="20"/>
              <w:jc w:val="both"/>
            </w:pP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4 744 521,6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05</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06</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7 424 827,5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07</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17 717 471,4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9 819 914,7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5 081 597,7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08</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1 112 899,4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09</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6 193 835,4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3 376 529,8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3 064 057,3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ірікіліксіз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10</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r>
              <w:rPr>
                <w:rFonts w:ascii="Times New Roman"/>
                <w:b w:val="false"/>
                <w:i w:val="false"/>
                <w:color w:val="000000"/>
                <w:sz w:val="20"/>
              </w:rPr>
              <w:t>
 </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6"/>
          <w:p>
            <w:pPr>
              <w:spacing w:after="20"/>
              <w:ind w:left="20"/>
              <w:jc w:val="both"/>
            </w:pPr>
            <w:r>
              <w:rPr>
                <w:rFonts w:ascii="Times New Roman"/>
                <w:b w:val="false"/>
                <w:i w:val="false"/>
                <w:color w:val="000000"/>
                <w:sz w:val="20"/>
              </w:rPr>
              <w:t>
 </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r>
              <w:rPr>
                <w:rFonts w:ascii="Times New Roman"/>
                <w:b w:val="false"/>
                <w:i w:val="false"/>
                <w:color w:val="000000"/>
                <w:sz w:val="20"/>
              </w:rPr>
              <w:t>
 </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r>
              <w:rPr>
                <w:rFonts w:ascii="Times New Roman"/>
                <w:b w:val="false"/>
                <w:i w:val="false"/>
                <w:color w:val="000000"/>
                <w:sz w:val="20"/>
              </w:rPr>
              <w:t>
 </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r>
              <w:rPr>
                <w:rFonts w:ascii="Times New Roman"/>
                <w:b w:val="false"/>
                <w:i w:val="false"/>
                <w:color w:val="000000"/>
                <w:sz w:val="20"/>
              </w:rPr>
              <w:t>
 </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6"/>
          <w:p>
            <w:pPr>
              <w:spacing w:after="20"/>
              <w:ind w:left="20"/>
              <w:jc w:val="both"/>
            </w:pPr>
            <w:r>
              <w:rPr>
                <w:rFonts w:ascii="Times New Roman"/>
                <w:b w:val="false"/>
                <w:i w:val="false"/>
                <w:color w:val="000000"/>
                <w:sz w:val="20"/>
              </w:rPr>
              <w:t>
 </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r>
              <w:rPr>
                <w:rFonts w:ascii="Times New Roman"/>
                <w:b w:val="false"/>
                <w:i w:val="false"/>
                <w:color w:val="000000"/>
                <w:sz w:val="20"/>
              </w:rPr>
              <w:t>
11</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12</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13 484 268,7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13 484 268,7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4"/>
          <w:p>
            <w:pPr>
              <w:spacing w:after="20"/>
              <w:ind w:left="20"/>
              <w:jc w:val="both"/>
            </w:pPr>
            <w:r>
              <w:rPr>
                <w:rFonts w:ascii="Times New Roman"/>
                <w:b w:val="false"/>
                <w:i w:val="false"/>
                <w:color w:val="000000"/>
                <w:sz w:val="20"/>
              </w:rPr>
              <w:t>
13</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r>
              <w:rPr>
                <w:rFonts w:ascii="Times New Roman"/>
                <w:b w:val="false"/>
                <w:i w:val="false"/>
                <w:color w:val="000000"/>
                <w:sz w:val="20"/>
              </w:rPr>
              <w:t>
 </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1"/>
          <w:p>
            <w:pPr>
              <w:spacing w:after="20"/>
              <w:ind w:left="20"/>
              <w:jc w:val="both"/>
            </w:pPr>
            <w:r>
              <w:rPr>
                <w:rFonts w:ascii="Times New Roman"/>
                <w:b w:val="false"/>
                <w:i w:val="false"/>
                <w:color w:val="000000"/>
                <w:sz w:val="20"/>
              </w:rPr>
              <w:t>
 </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r>
              <w:rPr>
                <w:rFonts w:ascii="Times New Roman"/>
                <w:b w:val="false"/>
                <w:i w:val="false"/>
                <w:color w:val="000000"/>
                <w:sz w:val="20"/>
              </w:rPr>
              <w:t>
 </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r>
              <w:rPr>
                <w:rFonts w:ascii="Times New Roman"/>
                <w:b w:val="false"/>
                <w:i w:val="false"/>
                <w:color w:val="000000"/>
                <w:sz w:val="20"/>
              </w:rPr>
              <w:t>
 </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r>
              <w:rPr>
                <w:rFonts w:ascii="Times New Roman"/>
                <w:b w:val="false"/>
                <w:i w:val="false"/>
                <w:color w:val="000000"/>
                <w:sz w:val="20"/>
              </w:rPr>
              <w:t>
 </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7"/>
          <w:p>
            <w:pPr>
              <w:spacing w:after="20"/>
              <w:ind w:left="20"/>
              <w:jc w:val="both"/>
            </w:pPr>
            <w:r>
              <w:rPr>
                <w:rFonts w:ascii="Times New Roman"/>
                <w:b w:val="false"/>
                <w:i w:val="false"/>
                <w:color w:val="000000"/>
                <w:sz w:val="20"/>
              </w:rPr>
              <w:t>
 </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r>
              <w:rPr>
                <w:rFonts w:ascii="Times New Roman"/>
                <w:b w:val="false"/>
                <w:i w:val="false"/>
                <w:color w:val="000000"/>
                <w:sz w:val="20"/>
              </w:rPr>
              <w:t>
 </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9"/>
          <w:p>
            <w:pPr>
              <w:spacing w:after="20"/>
              <w:ind w:left="20"/>
              <w:jc w:val="both"/>
            </w:pPr>
            <w:r>
              <w:rPr>
                <w:rFonts w:ascii="Times New Roman"/>
                <w:b w:val="false"/>
                <w:i w:val="false"/>
                <w:color w:val="000000"/>
                <w:sz w:val="20"/>
              </w:rPr>
              <w:t>
 </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0"/>
          <w:p>
            <w:pPr>
              <w:spacing w:after="20"/>
              <w:ind w:left="20"/>
              <w:jc w:val="both"/>
            </w:pPr>
            <w:r>
              <w:rPr>
                <w:rFonts w:ascii="Times New Roman"/>
                <w:b w:val="false"/>
                <w:i w:val="false"/>
                <w:color w:val="000000"/>
                <w:sz w:val="20"/>
              </w:rPr>
              <w:t>
 </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14</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2"/>
          <w:p>
            <w:pPr>
              <w:spacing w:after="20"/>
              <w:ind w:left="20"/>
              <w:jc w:val="both"/>
            </w:pPr>
            <w:r>
              <w:rPr>
                <w:rFonts w:ascii="Times New Roman"/>
                <w:b w:val="false"/>
                <w:i w:val="false"/>
                <w:color w:val="000000"/>
                <w:sz w:val="20"/>
              </w:rPr>
              <w:t>
 </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3"/>
          <w:p>
            <w:pPr>
              <w:spacing w:after="20"/>
              <w:ind w:left="20"/>
              <w:jc w:val="both"/>
            </w:pPr>
            <w:r>
              <w:rPr>
                <w:rFonts w:ascii="Times New Roman"/>
                <w:b w:val="false"/>
                <w:i w:val="false"/>
                <w:color w:val="000000"/>
                <w:sz w:val="20"/>
              </w:rPr>
              <w:t>
 </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4"/>
          <w:p>
            <w:pPr>
              <w:spacing w:after="20"/>
              <w:ind w:left="20"/>
              <w:jc w:val="both"/>
            </w:pPr>
            <w:r>
              <w:rPr>
                <w:rFonts w:ascii="Times New Roman"/>
                <w:b w:val="false"/>
                <w:i w:val="false"/>
                <w:color w:val="000000"/>
                <w:sz w:val="20"/>
              </w:rPr>
              <w:t>
 </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5"/>
          <w:p>
            <w:pPr>
              <w:spacing w:after="20"/>
              <w:ind w:left="20"/>
              <w:jc w:val="both"/>
            </w:pPr>
            <w:r>
              <w:rPr>
                <w:rFonts w:ascii="Times New Roman"/>
                <w:b w:val="false"/>
                <w:i w:val="false"/>
                <w:color w:val="000000"/>
                <w:sz w:val="20"/>
              </w:rPr>
              <w:t>
15</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68 504 174,6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6"/>
          <w:p>
            <w:pPr>
              <w:spacing w:after="20"/>
              <w:ind w:left="20"/>
              <w:jc w:val="both"/>
            </w:pPr>
            <w:r>
              <w:rPr>
                <w:rFonts w:ascii="Times New Roman"/>
                <w:b w:val="false"/>
                <w:i w:val="false"/>
                <w:color w:val="000000"/>
                <w:sz w:val="20"/>
              </w:rPr>
              <w:t>
 </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68 504 174,6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7"/>
          <w:p>
            <w:pPr>
              <w:spacing w:after="20"/>
              <w:ind w:left="20"/>
              <w:jc w:val="both"/>
            </w:pPr>
            <w:r>
              <w:rPr>
                <w:rFonts w:ascii="Times New Roman"/>
                <w:b w:val="false"/>
                <w:i w:val="false"/>
                <w:color w:val="000000"/>
                <w:sz w:val="20"/>
              </w:rPr>
              <w:t>
 </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8"/>
          <w:p>
            <w:pPr>
              <w:spacing w:after="20"/>
              <w:ind w:left="20"/>
              <w:jc w:val="both"/>
            </w:pPr>
            <w:r>
              <w:rPr>
                <w:rFonts w:ascii="Times New Roman"/>
                <w:b w:val="false"/>
                <w:i w:val="false"/>
                <w:color w:val="000000"/>
                <w:sz w:val="20"/>
              </w:rPr>
              <w:t>
 </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9"/>
          <w:p>
            <w:pPr>
              <w:spacing w:after="20"/>
              <w:ind w:left="20"/>
              <w:jc w:val="both"/>
            </w:pPr>
            <w:r>
              <w:rPr>
                <w:rFonts w:ascii="Times New Roman"/>
                <w:b w:val="false"/>
                <w:i w:val="false"/>
                <w:color w:val="000000"/>
                <w:sz w:val="20"/>
              </w:rPr>
              <w:t>
 </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0"/>
          <w:p>
            <w:pPr>
              <w:spacing w:after="20"/>
              <w:ind w:left="20"/>
              <w:jc w:val="both"/>
            </w:pPr>
            <w:r>
              <w:rPr>
                <w:rFonts w:ascii="Times New Roman"/>
                <w:b w:val="false"/>
                <w:i w:val="false"/>
                <w:color w:val="000000"/>
                <w:sz w:val="20"/>
              </w:rPr>
              <w:t>
 </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1"/>
          <w:p>
            <w:pPr>
              <w:spacing w:after="20"/>
              <w:ind w:left="20"/>
              <w:jc w:val="both"/>
            </w:pPr>
            <w:r>
              <w:rPr>
                <w:rFonts w:ascii="Times New Roman"/>
                <w:b w:val="false"/>
                <w:i w:val="false"/>
                <w:color w:val="000000"/>
                <w:sz w:val="20"/>
              </w:rPr>
              <w:t>
 </w:t>
            </w:r>
          </w:p>
          <w:bookmarkEnd w:id="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2"/>
          <w:p>
            <w:pPr>
              <w:spacing w:after="20"/>
              <w:ind w:left="20"/>
              <w:jc w:val="both"/>
            </w:pPr>
            <w:r>
              <w:rPr>
                <w:rFonts w:ascii="Times New Roman"/>
                <w:b w:val="false"/>
                <w:i w:val="false"/>
                <w:color w:val="000000"/>
                <w:sz w:val="20"/>
              </w:rPr>
              <w:t>
 </w:t>
            </w: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3"/>
          <w:p>
            <w:pPr>
              <w:spacing w:after="20"/>
              <w:ind w:left="20"/>
              <w:jc w:val="both"/>
            </w:pPr>
            <w:r>
              <w:rPr>
                <w:rFonts w:ascii="Times New Roman"/>
                <w:b w:val="false"/>
                <w:i w:val="false"/>
                <w:color w:val="000000"/>
                <w:sz w:val="20"/>
              </w:rPr>
              <w:t>
07</w:t>
            </w:r>
          </w:p>
          <w:bookmarkEnd w:id="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4"/>
          <w:p>
            <w:pPr>
              <w:spacing w:after="20"/>
              <w:ind w:left="20"/>
              <w:jc w:val="both"/>
            </w:pPr>
            <w:r>
              <w:rPr>
                <w:rFonts w:ascii="Times New Roman"/>
                <w:b w:val="false"/>
                <w:i w:val="false"/>
                <w:color w:val="000000"/>
                <w:sz w:val="20"/>
              </w:rPr>
              <w:t>
 </w:t>
            </w:r>
          </w:p>
          <w:bookmarkEnd w:id="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5"/>
          <w:p>
            <w:pPr>
              <w:spacing w:after="20"/>
              <w:ind w:left="20"/>
              <w:jc w:val="both"/>
            </w:pPr>
            <w:r>
              <w:rPr>
                <w:rFonts w:ascii="Times New Roman"/>
                <w:b w:val="false"/>
                <w:i w:val="false"/>
                <w:color w:val="000000"/>
                <w:sz w:val="20"/>
              </w:rPr>
              <w:t>
 </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6"/>
          <w:p>
            <w:pPr>
              <w:spacing w:after="20"/>
              <w:ind w:left="20"/>
              <w:jc w:val="both"/>
            </w:pPr>
            <w:r>
              <w:rPr>
                <w:rFonts w:ascii="Times New Roman"/>
                <w:b w:val="false"/>
                <w:i w:val="false"/>
                <w:color w:val="000000"/>
                <w:sz w:val="20"/>
              </w:rPr>
              <w:t>
 </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7"/>
          <w:p>
            <w:pPr>
              <w:spacing w:after="20"/>
              <w:ind w:left="20"/>
              <w:jc w:val="both"/>
            </w:pPr>
            <w:r>
              <w:rPr>
                <w:rFonts w:ascii="Times New Roman"/>
                <w:b w:val="false"/>
                <w:i w:val="false"/>
                <w:color w:val="000000"/>
                <w:sz w:val="20"/>
              </w:rPr>
              <w:t>
 </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8"/>
          <w:p>
            <w:pPr>
              <w:spacing w:after="20"/>
              <w:ind w:left="20"/>
              <w:jc w:val="both"/>
            </w:pPr>
            <w:r>
              <w:rPr>
                <w:rFonts w:ascii="Times New Roman"/>
                <w:b w:val="false"/>
                <w:i w:val="false"/>
                <w:color w:val="000000"/>
                <w:sz w:val="20"/>
              </w:rPr>
              <w:t>
 </w:t>
            </w:r>
          </w:p>
          <w:bookmarkEnd w:id="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9"/>
          <w:p>
            <w:pPr>
              <w:spacing w:after="20"/>
              <w:ind w:left="20"/>
              <w:jc w:val="both"/>
            </w:pPr>
            <w:r>
              <w:rPr>
                <w:rFonts w:ascii="Times New Roman"/>
                <w:b w:val="false"/>
                <w:i w:val="false"/>
                <w:color w:val="000000"/>
                <w:sz w:val="20"/>
              </w:rPr>
              <w:t>
10</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0"/>
          <w:p>
            <w:pPr>
              <w:spacing w:after="20"/>
              <w:ind w:left="20"/>
              <w:jc w:val="both"/>
            </w:pPr>
            <w:r>
              <w:rPr>
                <w:rFonts w:ascii="Times New Roman"/>
                <w:b w:val="false"/>
                <w:i w:val="false"/>
                <w:color w:val="000000"/>
                <w:sz w:val="20"/>
              </w:rPr>
              <w:t>
 </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1"/>
          <w:p>
            <w:pPr>
              <w:spacing w:after="20"/>
              <w:ind w:left="20"/>
              <w:jc w:val="both"/>
            </w:pPr>
            <w:r>
              <w:rPr>
                <w:rFonts w:ascii="Times New Roman"/>
                <w:b w:val="false"/>
                <w:i w:val="false"/>
                <w:color w:val="000000"/>
                <w:sz w:val="20"/>
              </w:rPr>
              <w:t>
13</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5</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4"/>
          <w:p>
            <w:pPr>
              <w:spacing w:after="20"/>
              <w:ind w:left="20"/>
              <w:jc w:val="both"/>
            </w:pPr>
            <w:r>
              <w:rPr>
                <w:rFonts w:ascii="Times New Roman"/>
                <w:b w:val="false"/>
                <w:i w:val="false"/>
                <w:color w:val="000000"/>
                <w:sz w:val="20"/>
              </w:rPr>
              <w:t>
 </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5"/>
          <w:p>
            <w:pPr>
              <w:spacing w:after="20"/>
              <w:ind w:left="20"/>
              <w:jc w:val="both"/>
            </w:pPr>
            <w:r>
              <w:rPr>
                <w:rFonts w:ascii="Times New Roman"/>
                <w:b w:val="false"/>
                <w:i w:val="false"/>
                <w:color w:val="000000"/>
                <w:sz w:val="20"/>
              </w:rPr>
              <w:t>
 </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6"/>
          <w:p>
            <w:pPr>
              <w:spacing w:after="20"/>
              <w:ind w:left="20"/>
              <w:jc w:val="both"/>
            </w:pPr>
            <w:r>
              <w:rPr>
                <w:rFonts w:ascii="Times New Roman"/>
                <w:b w:val="false"/>
                <w:i w:val="false"/>
                <w:color w:val="000000"/>
                <w:sz w:val="20"/>
              </w:rPr>
              <w:t>
 </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7"/>
          <w:p>
            <w:pPr>
              <w:spacing w:after="20"/>
              <w:ind w:left="20"/>
              <w:jc w:val="both"/>
            </w:pPr>
            <w:r>
              <w:rPr>
                <w:rFonts w:ascii="Times New Roman"/>
                <w:b w:val="false"/>
                <w:i w:val="false"/>
                <w:color w:val="000000"/>
                <w:sz w:val="20"/>
              </w:rPr>
              <w:t>
13</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8"/>
          <w:p>
            <w:pPr>
              <w:spacing w:after="20"/>
              <w:ind w:left="20"/>
              <w:jc w:val="both"/>
            </w:pPr>
            <w:r>
              <w:rPr>
                <w:rFonts w:ascii="Times New Roman"/>
                <w:b w:val="false"/>
                <w:i w:val="false"/>
                <w:color w:val="000000"/>
                <w:sz w:val="20"/>
              </w:rPr>
              <w:t>
 </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9"/>
          <w:p>
            <w:pPr>
              <w:spacing w:after="20"/>
              <w:ind w:left="20"/>
              <w:jc w:val="both"/>
            </w:pPr>
            <w:r>
              <w:rPr>
                <w:rFonts w:ascii="Times New Roman"/>
                <w:b w:val="false"/>
                <w:i w:val="false"/>
                <w:color w:val="000000"/>
                <w:sz w:val="20"/>
              </w:rPr>
              <w:t>
 </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0"/>
          <w:p>
            <w:pPr>
              <w:spacing w:after="20"/>
              <w:ind w:left="20"/>
              <w:jc w:val="both"/>
            </w:pPr>
            <w:r>
              <w:rPr>
                <w:rFonts w:ascii="Times New Roman"/>
                <w:b w:val="false"/>
                <w:i w:val="false"/>
                <w:color w:val="000000"/>
                <w:sz w:val="20"/>
              </w:rPr>
              <w:t>
6</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1"/>
          <w:p>
            <w:pPr>
              <w:spacing w:after="20"/>
              <w:ind w:left="20"/>
              <w:jc w:val="both"/>
            </w:pPr>
            <w:r>
              <w:rPr>
                <w:rFonts w:ascii="Times New Roman"/>
                <w:b w:val="false"/>
                <w:i w:val="false"/>
                <w:color w:val="000000"/>
                <w:sz w:val="20"/>
              </w:rPr>
              <w:t>
 </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2"/>
          <w:p>
            <w:pPr>
              <w:spacing w:after="20"/>
              <w:ind w:left="20"/>
              <w:jc w:val="both"/>
            </w:pPr>
            <w:r>
              <w:rPr>
                <w:rFonts w:ascii="Times New Roman"/>
                <w:b w:val="false"/>
                <w:i w:val="false"/>
                <w:color w:val="000000"/>
                <w:sz w:val="20"/>
              </w:rPr>
              <w:t>
 </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3"/>
          <w:p>
            <w:pPr>
              <w:spacing w:after="20"/>
              <w:ind w:left="20"/>
              <w:jc w:val="both"/>
            </w:pPr>
            <w:r>
              <w:rPr>
                <w:rFonts w:ascii="Times New Roman"/>
                <w:b w:val="false"/>
                <w:i w:val="false"/>
                <w:color w:val="000000"/>
                <w:sz w:val="20"/>
              </w:rPr>
              <w:t>
7</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4"/>
          <w:p>
            <w:pPr>
              <w:spacing w:after="20"/>
              <w:ind w:left="20"/>
              <w:jc w:val="both"/>
            </w:pPr>
            <w:r>
              <w:rPr>
                <w:rFonts w:ascii="Times New Roman"/>
                <w:b w:val="false"/>
                <w:i w:val="false"/>
                <w:color w:val="000000"/>
                <w:sz w:val="20"/>
              </w:rPr>
              <w:t>
 </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5"/>
          <w:p>
            <w:pPr>
              <w:spacing w:after="20"/>
              <w:ind w:left="20"/>
              <w:jc w:val="both"/>
            </w:pPr>
            <w:r>
              <w:rPr>
                <w:rFonts w:ascii="Times New Roman"/>
                <w:b w:val="false"/>
                <w:i w:val="false"/>
                <w:color w:val="000000"/>
                <w:sz w:val="20"/>
              </w:rPr>
              <w:t>
 </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6"/>
          <w:p>
            <w:pPr>
              <w:spacing w:after="20"/>
              <w:ind w:left="20"/>
              <w:jc w:val="both"/>
            </w:pPr>
            <w:r>
              <w:rPr>
                <w:rFonts w:ascii="Times New Roman"/>
                <w:b w:val="false"/>
                <w:i w:val="false"/>
                <w:color w:val="000000"/>
                <w:sz w:val="20"/>
              </w:rPr>
              <w:t>
16</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7"/>
          <w:p>
            <w:pPr>
              <w:spacing w:after="20"/>
              <w:ind w:left="20"/>
              <w:jc w:val="both"/>
            </w:pPr>
            <w:r>
              <w:rPr>
                <w:rFonts w:ascii="Times New Roman"/>
                <w:b w:val="false"/>
                <w:i w:val="false"/>
                <w:color w:val="000000"/>
                <w:sz w:val="20"/>
              </w:rPr>
              <w:t>
8</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8"/>
          <w:p>
            <w:pPr>
              <w:spacing w:after="20"/>
              <w:ind w:left="20"/>
              <w:jc w:val="both"/>
            </w:pPr>
            <w:r>
              <w:rPr>
                <w:rFonts w:ascii="Times New Roman"/>
                <w:b w:val="false"/>
                <w:i w:val="false"/>
                <w:color w:val="000000"/>
                <w:sz w:val="20"/>
              </w:rPr>
              <w:t>
 </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