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b13c" w14:textId="893b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көтерме жәрдемақы және тұрғын үй сатып алуға немесе салуға бюджеттік несие түрінде әлеуметтік қолдау шараларын 2019 жылы ұсыну туралы</w:t>
      </w:r>
    </w:p>
    <w:p>
      <w:pPr>
        <w:spacing w:after="0"/>
        <w:ind w:left="0"/>
        <w:jc w:val="both"/>
      </w:pPr>
      <w:r>
        <w:rPr>
          <w:rFonts w:ascii="Times New Roman"/>
          <w:b w:val="false"/>
          <w:i w:val="false"/>
          <w:color w:val="000000"/>
          <w:sz w:val="28"/>
        </w:rPr>
        <w:t>Қарағанды облысы Нұра аудандық мәслихатының 2018 жылғы 25 желтоқсандағы № 301 шешімі. Қарағанды облысының Әділет департаментінде 2019 жылғы 8 қаңтарда № 5133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 xml:space="preserve">Қаулысына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1. 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кешенінің мамандарына, өтініш берген сәтіне жүз еселік айлық есептік көрсеткішке тең сомада көтерме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көрсеткіштен аспайтын сомада, бюджеттік кредит түрінде әлеуметтік қолдау шаралары 2019 жылы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Нұра аудандық мәслихатының 10.09.2019 № 369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