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41da" w14:textId="6ce4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Қырғыз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27 сәуірдегі XXVII сессиясының № VI-27/239 шешімі. Қарағанды облысының Әділет департаментінде 2018 жылғы 18 мамырда № 4757 болып тіркелді. Күші жойылды - Қарағанды облысы Қарқаралы аудандық мәслихатының 2019 жылғы 25 желтоқсандағы № VI-51/429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25.12.2019 № VI-51/429 (01.01.2020 бастап қолданысқа енгізіледі және ресми жариялауға жатады)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 Қырғыз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жылдың 1 қаңтарынан туындайтын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2018 жылғы 27 сәуірдегі</w:t>
            </w:r>
            <w:r>
              <w:br/>
            </w:r>
            <w:r>
              <w:rPr>
                <w:rFonts w:ascii="Times New Roman"/>
                <w:b w:val="false"/>
                <w:i w:val="false"/>
                <w:color w:val="000000"/>
                <w:sz w:val="20"/>
              </w:rPr>
              <w:t>№ VI–27/239 шешіміне қосымша</w:t>
            </w:r>
          </w:p>
        </w:tc>
      </w:tr>
    </w:tbl>
    <w:bookmarkStart w:name="z10" w:id="3"/>
    <w:p>
      <w:pPr>
        <w:spacing w:after="0"/>
        <w:ind w:left="0"/>
        <w:jc w:val="left"/>
      </w:pPr>
      <w:r>
        <w:rPr>
          <w:rFonts w:ascii="Times New Roman"/>
          <w:b/>
          <w:i w:val="false"/>
          <w:color w:val="000000"/>
        </w:rPr>
        <w:t xml:space="preserve"> Қарқаралы ауданы Қырғыз ауылдық округінің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Қарқаралы ауданының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Қырғыз ауылдық округ (бұдан әрі – ауылдық округ)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ауылдық округінің әкімі аппаратының ауылдық округтің коммуналдық меншігін (жергілікті өзін - 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 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Қарқаралы ауданының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Қарқаралы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Қарқаралы ауданының мәслихатының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Қарқаралы ауданының әкіміне немесе жиналыстың шешімін орындауға жауапты лауазымды адамның жоғары тұрған басшыларына жолдайды.</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Қарқаралы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