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4341" w14:textId="a454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2017 жылғы 26 желтоқсандағы XIX сессиясының № 1460/19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22 тамыздағы VI шақырылған XXIV сессиясының № 1545/24 шешімі. Қарағанды облысының Әділет департаментінде 2018 жылғы 3 қыркүйектегі № 4913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2017 жылғы 26 желтоқсандағы XIХ сессиясының № 1460/19 "2018-2020 жылдарға арналған қалалық бюджет туралы" (нормативтік құқықтық актілерді мемлекеттік тіркеу Тізілімінде № 4531 тіркелген, Қазақстан Республикасы нормативтік құқықтық актілерінің эталондық бақылау банкінде электрондық түрде 2018 жылғы 16 қаңтарда, 2018 жылғы 8 маусымдағы № 23 "Шахтинский вестник"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 </w:t>
      </w:r>
    </w:p>
    <w:bookmarkEnd w:id="2"/>
    <w:bookmarkStart w:name="z7" w:id="3"/>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7 583 537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1 233 899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19 766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83 476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- 6 246 396 мың теңге;</w:t>
      </w:r>
    </w:p>
    <w:bookmarkEnd w:id="8"/>
    <w:bookmarkStart w:name="z13" w:id="9"/>
    <w:p>
      <w:pPr>
        <w:spacing w:after="0"/>
        <w:ind w:left="0"/>
        <w:jc w:val="both"/>
      </w:pPr>
      <w:r>
        <w:rPr>
          <w:rFonts w:ascii="Times New Roman"/>
          <w:b w:val="false"/>
          <w:i w:val="false"/>
          <w:color w:val="000000"/>
          <w:sz w:val="28"/>
        </w:rPr>
        <w:t>
      2) шығындар - 7 682 501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минус 30 000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30 000 мың теңге;</w:t>
      </w:r>
    </w:p>
    <w:bookmarkEnd w:id="12"/>
    <w:bookmarkStart w:name="z17" w:id="13"/>
    <w:p>
      <w:pPr>
        <w:spacing w:after="0"/>
        <w:ind w:left="0"/>
        <w:jc w:val="both"/>
      </w:pPr>
      <w:r>
        <w:rPr>
          <w:rFonts w:ascii="Times New Roman"/>
          <w:b w:val="false"/>
          <w:i w:val="false"/>
          <w:color w:val="000000"/>
          <w:sz w:val="28"/>
        </w:rPr>
        <w:t>
      4) қаржылық активтермен операциялар бойынша сальдо – 44 000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44 000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бюджеттің дефициті (профициті ) – минус 112 964 мың теңге;</w:t>
      </w:r>
    </w:p>
    <w:bookmarkEnd w:id="16"/>
    <w:bookmarkStart w:name="z21" w:id="17"/>
    <w:p>
      <w:pPr>
        <w:spacing w:after="0"/>
        <w:ind w:left="0"/>
        <w:jc w:val="both"/>
      </w:pPr>
      <w:r>
        <w:rPr>
          <w:rFonts w:ascii="Times New Roman"/>
          <w:b w:val="false"/>
          <w:i w:val="false"/>
          <w:color w:val="000000"/>
          <w:sz w:val="28"/>
        </w:rPr>
        <w:t xml:space="preserve">
      6) бюджет дефицитін (профицитін пайдалану) қаржыландыру – 112 964 мың теңге: </w:t>
      </w:r>
    </w:p>
    <w:bookmarkEnd w:id="17"/>
    <w:bookmarkStart w:name="z22" w:id="18"/>
    <w:p>
      <w:pPr>
        <w:spacing w:after="0"/>
        <w:ind w:left="0"/>
        <w:jc w:val="both"/>
      </w:pPr>
      <w:r>
        <w:rPr>
          <w:rFonts w:ascii="Times New Roman"/>
          <w:b w:val="false"/>
          <w:i w:val="false"/>
          <w:color w:val="000000"/>
          <w:sz w:val="28"/>
        </w:rPr>
        <w:t>
      қарыздар түсімдері – 0 мың теңге;</w:t>
      </w:r>
    </w:p>
    <w:bookmarkEnd w:id="18"/>
    <w:bookmarkStart w:name="z23" w:id="19"/>
    <w:p>
      <w:pPr>
        <w:spacing w:after="0"/>
        <w:ind w:left="0"/>
        <w:jc w:val="both"/>
      </w:pPr>
      <w:r>
        <w:rPr>
          <w:rFonts w:ascii="Times New Roman"/>
          <w:b w:val="false"/>
          <w:i w:val="false"/>
          <w:color w:val="000000"/>
          <w:sz w:val="28"/>
        </w:rPr>
        <w:t>
      қарыздарды өтеу – 30 000 мың теңге;</w:t>
      </w:r>
    </w:p>
    <w:bookmarkEnd w:id="19"/>
    <w:bookmarkStart w:name="z24" w:id="20"/>
    <w:p>
      <w:pPr>
        <w:spacing w:after="0"/>
        <w:ind w:left="0"/>
        <w:jc w:val="both"/>
      </w:pPr>
      <w:r>
        <w:rPr>
          <w:rFonts w:ascii="Times New Roman"/>
          <w:b w:val="false"/>
          <w:i w:val="false"/>
          <w:color w:val="000000"/>
          <w:sz w:val="28"/>
        </w:rPr>
        <w:t>
      бюджет қаражаттарының пайдаланылған қалдықтары – 142 964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22 тамыздағы XХIV сессиясының</w:t>
            </w:r>
            <w:r>
              <w:br/>
            </w:r>
            <w:r>
              <w:rPr>
                <w:rFonts w:ascii="Times New Roman"/>
                <w:b w:val="false"/>
                <w:i w:val="false"/>
                <w:color w:val="000000"/>
                <w:sz w:val="20"/>
              </w:rPr>
              <w:t>№ 1545/24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2018 жылға арналған қалалық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Санаты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3</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4</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Функционалдық топ</w:t>
            </w:r>
          </w:p>
          <w:bookmarkEnd w:id="63"/>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p>
          <w:bookmarkEnd w:id="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7 682 501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01</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02</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03</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w:t>
            </w:r>
          </w:p>
          <w:bookmarkEnd w:id="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04</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w:t>
            </w:r>
          </w:p>
          <w:bookmarkEnd w:id="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06</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07</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08</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09</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10</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w:t>
            </w:r>
          </w:p>
          <w:bookmarkEnd w:id="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11</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12</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13</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14</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15</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16</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13</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w:t>
            </w:r>
          </w:p>
          <w:bookmarkEnd w:id="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Санаты</w:t>
            </w:r>
          </w:p>
          <w:bookmarkEnd w:id="2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w:t>
            </w:r>
          </w:p>
          <w:bookmarkEnd w:id="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1</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5</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8</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22 тамыздағы XХIV сессиясының</w:t>
            </w:r>
            <w:r>
              <w:br/>
            </w:r>
            <w:r>
              <w:rPr>
                <w:rFonts w:ascii="Times New Roman"/>
                <w:b w:val="false"/>
                <w:i w:val="false"/>
                <w:color w:val="000000"/>
                <w:sz w:val="20"/>
              </w:rPr>
              <w:t xml:space="preserve"> № 1545/24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07" w:id="289"/>
    <w:p>
      <w:pPr>
        <w:spacing w:after="0"/>
        <w:ind w:left="0"/>
        <w:jc w:val="left"/>
      </w:pPr>
      <w:r>
        <w:rPr>
          <w:rFonts w:ascii="Times New Roman"/>
          <w:b/>
          <w:i w:val="false"/>
          <w:color w:val="000000"/>
        </w:rPr>
        <w:t xml:space="preserve"> 2018 жылға арналған облыстық бюджеттен берiлетiн нысаналы трансферттер және бюджеттік кредиттер</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0"/>
          <w:p>
            <w:pPr>
              <w:spacing w:after="20"/>
              <w:ind w:left="20"/>
              <w:jc w:val="both"/>
            </w:pPr>
            <w:r>
              <w:rPr>
                <w:rFonts w:ascii="Times New Roman"/>
                <w:b w:val="false"/>
                <w:i w:val="false"/>
                <w:color w:val="000000"/>
                <w:sz w:val="20"/>
              </w:rPr>
              <w:t>
Атауы</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1</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2"/>
          <w:p>
            <w:pPr>
              <w:spacing w:after="20"/>
              <w:ind w:left="20"/>
              <w:jc w:val="both"/>
            </w:pPr>
            <w:r>
              <w:rPr>
                <w:rFonts w:ascii="Times New Roman"/>
                <w:b w:val="false"/>
                <w:i w:val="false"/>
                <w:color w:val="000000"/>
                <w:sz w:val="20"/>
              </w:rPr>
              <w:t xml:space="preserve">
Барлығы </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оның ішінде:</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4"/>
          <w:p>
            <w:pPr>
              <w:spacing w:after="20"/>
              <w:ind w:left="20"/>
              <w:jc w:val="both"/>
            </w:pPr>
            <w:r>
              <w:rPr>
                <w:rFonts w:ascii="Times New Roman"/>
                <w:b w:val="false"/>
                <w:i w:val="false"/>
                <w:color w:val="000000"/>
                <w:sz w:val="20"/>
              </w:rPr>
              <w:t>
Ағымдағы нысаналы трансферттер</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5"/>
          <w:p>
            <w:pPr>
              <w:spacing w:after="20"/>
              <w:ind w:left="20"/>
              <w:jc w:val="both"/>
            </w:pPr>
            <w:r>
              <w:rPr>
                <w:rFonts w:ascii="Times New Roman"/>
                <w:b w:val="false"/>
                <w:i w:val="false"/>
                <w:color w:val="000000"/>
                <w:sz w:val="20"/>
              </w:rPr>
              <w:t>
Нысаналы даму трансферттері</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6"/>
          <w:p>
            <w:pPr>
              <w:spacing w:after="20"/>
              <w:ind w:left="20"/>
              <w:jc w:val="both"/>
            </w:pPr>
            <w:r>
              <w:rPr>
                <w:rFonts w:ascii="Times New Roman"/>
                <w:b w:val="false"/>
                <w:i w:val="false"/>
                <w:color w:val="000000"/>
                <w:sz w:val="20"/>
              </w:rPr>
              <w:t>
оның ішінде:</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Ағымдағы нысаналы трансферттер:</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8"/>
          <w:p>
            <w:pPr>
              <w:spacing w:after="20"/>
              <w:ind w:left="20"/>
              <w:jc w:val="both"/>
            </w:pPr>
            <w:r>
              <w:rPr>
                <w:rFonts w:ascii="Times New Roman"/>
                <w:b w:val="false"/>
                <w:i w:val="false"/>
                <w:color w:val="000000"/>
                <w:sz w:val="20"/>
              </w:rPr>
              <w:t>
оның ішінде:</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9"/>
          <w:p>
            <w:pPr>
              <w:spacing w:after="20"/>
              <w:ind w:left="20"/>
              <w:jc w:val="both"/>
            </w:pPr>
            <w:r>
              <w:rPr>
                <w:rFonts w:ascii="Times New Roman"/>
                <w:b w:val="false"/>
                <w:i w:val="false"/>
                <w:color w:val="000000"/>
                <w:sz w:val="20"/>
              </w:rPr>
              <w:t>
Облыстың білім беру басқармасы</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0"/>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1"/>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2"/>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3"/>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4"/>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5"/>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6"/>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7"/>
          <w:p>
            <w:pPr>
              <w:spacing w:after="20"/>
              <w:ind w:left="20"/>
              <w:jc w:val="both"/>
            </w:pPr>
            <w:r>
              <w:rPr>
                <w:rFonts w:ascii="Times New Roman"/>
                <w:b w:val="false"/>
                <w:i w:val="false"/>
                <w:color w:val="000000"/>
                <w:sz w:val="20"/>
              </w:rPr>
              <w:t>
Тұрғын үй - коммуналдық шаруашылығын дамытуға</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8"/>
          <w:p>
            <w:pPr>
              <w:spacing w:after="20"/>
              <w:ind w:left="20"/>
              <w:jc w:val="both"/>
            </w:pPr>
            <w:r>
              <w:rPr>
                <w:rFonts w:ascii="Times New Roman"/>
                <w:b w:val="false"/>
                <w:i w:val="false"/>
                <w:color w:val="000000"/>
                <w:sz w:val="20"/>
              </w:rPr>
              <w:t>
Көп пәтерлі тұрғын үйлерде энергетикалық аудит жүргізуге</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9"/>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0"/>
          <w:p>
            <w:pPr>
              <w:spacing w:after="20"/>
              <w:ind w:left="20"/>
              <w:jc w:val="both"/>
            </w:pPr>
            <w:r>
              <w:rPr>
                <w:rFonts w:ascii="Times New Roman"/>
                <w:b w:val="false"/>
                <w:i w:val="false"/>
                <w:color w:val="000000"/>
                <w:sz w:val="20"/>
              </w:rPr>
              <w:t>
Облыстың ветеринария басқармасы</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1"/>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тасымалдауға және сақтауға</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xml:space="preserve">
Қолданыстан шығарылатын және жойылатын ауру малдардың, азық-түліктердің және жануар тектес шикізаттардың құнын иелелеріне өтеуге </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3"/>
          <w:p>
            <w:pPr>
              <w:spacing w:after="20"/>
              <w:ind w:left="20"/>
              <w:jc w:val="both"/>
            </w:pPr>
            <w:r>
              <w:rPr>
                <w:rFonts w:ascii="Times New Roman"/>
                <w:b w:val="false"/>
                <w:i w:val="false"/>
                <w:color w:val="000000"/>
                <w:sz w:val="20"/>
              </w:rPr>
              <w:t xml:space="preserve">
Облыстың жұмыспен қамтуды үйлестіру және әлеуметтік бағдарламалар басқармасы </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4"/>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5"/>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6"/>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7"/>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8"/>
          <w:p>
            <w:pPr>
              <w:spacing w:after="20"/>
              <w:ind w:left="20"/>
              <w:jc w:val="both"/>
            </w:pPr>
            <w:r>
              <w:rPr>
                <w:rFonts w:ascii="Times New Roman"/>
                <w:b w:val="false"/>
                <w:i w:val="false"/>
                <w:color w:val="000000"/>
                <w:sz w:val="20"/>
              </w:rPr>
              <w:t xml:space="preserve">
Мемлекеттік атаулы әлеуметтік көмек төлеуге </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9"/>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0"/>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орташа жөндеуден өткізуге</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1"/>
          <w:p>
            <w:pPr>
              <w:spacing w:after="20"/>
              <w:ind w:left="20"/>
              <w:jc w:val="both"/>
            </w:pPr>
            <w:r>
              <w:rPr>
                <w:rFonts w:ascii="Times New Roman"/>
                <w:b w:val="false"/>
                <w:i w:val="false"/>
                <w:color w:val="000000"/>
                <w:sz w:val="20"/>
              </w:rPr>
              <w:t xml:space="preserve">
Дамуға арналған нысаналы трансферттер: </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оның ішінде:</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4"/>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xml:space="preserve">
Облыстың құрылыс басқармасы </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22 тамыздағы XХIV сессиясының</w:t>
            </w:r>
            <w:r>
              <w:br/>
            </w:r>
            <w:r>
              <w:rPr>
                <w:rFonts w:ascii="Times New Roman"/>
                <w:b w:val="false"/>
                <w:i w:val="false"/>
                <w:color w:val="000000"/>
                <w:sz w:val="20"/>
              </w:rPr>
              <w:t xml:space="preserve"> № 1545/24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353" w:id="327"/>
    <w:p>
      <w:pPr>
        <w:spacing w:after="0"/>
        <w:ind w:left="0"/>
        <w:jc w:val="left"/>
      </w:pPr>
      <w:r>
        <w:rPr>
          <w:rFonts w:ascii="Times New Roman"/>
          <w:b/>
          <w:i w:val="false"/>
          <w:color w:val="000000"/>
        </w:rPr>
        <w:t xml:space="preserve"> 2018 жылға арналған қалалық бюджеттік бағдарламалар әкімшілеріне нысаналы трансферттер және бюджеттік кредиттер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8"/>
          <w:p>
            <w:pPr>
              <w:spacing w:after="20"/>
              <w:ind w:left="20"/>
              <w:jc w:val="both"/>
            </w:pPr>
            <w:r>
              <w:rPr>
                <w:rFonts w:ascii="Times New Roman"/>
                <w:b w:val="false"/>
                <w:i w:val="false"/>
                <w:color w:val="000000"/>
                <w:sz w:val="20"/>
              </w:rPr>
              <w:t>
Атауы</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9"/>
          <w:p>
            <w:pPr>
              <w:spacing w:after="20"/>
              <w:ind w:left="20"/>
              <w:jc w:val="both"/>
            </w:pPr>
            <w:r>
              <w:rPr>
                <w:rFonts w:ascii="Times New Roman"/>
                <w:b w:val="false"/>
                <w:i w:val="false"/>
                <w:color w:val="000000"/>
                <w:sz w:val="20"/>
              </w:rPr>
              <w:t>
1</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0"/>
          <w:p>
            <w:pPr>
              <w:spacing w:after="20"/>
              <w:ind w:left="20"/>
              <w:jc w:val="both"/>
            </w:pPr>
            <w:r>
              <w:rPr>
                <w:rFonts w:ascii="Times New Roman"/>
                <w:b w:val="false"/>
                <w:i w:val="false"/>
                <w:color w:val="000000"/>
                <w:sz w:val="20"/>
              </w:rPr>
              <w:t>
Барлығы</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1"/>
          <w:p>
            <w:pPr>
              <w:spacing w:after="20"/>
              <w:ind w:left="20"/>
              <w:jc w:val="both"/>
            </w:pPr>
            <w:r>
              <w:rPr>
                <w:rFonts w:ascii="Times New Roman"/>
                <w:b w:val="false"/>
                <w:i w:val="false"/>
                <w:color w:val="000000"/>
                <w:sz w:val="20"/>
              </w:rPr>
              <w:t>
оның ішінде:</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2"/>
          <w:p>
            <w:pPr>
              <w:spacing w:after="20"/>
              <w:ind w:left="20"/>
              <w:jc w:val="both"/>
            </w:pPr>
            <w:r>
              <w:rPr>
                <w:rFonts w:ascii="Times New Roman"/>
                <w:b w:val="false"/>
                <w:i w:val="false"/>
                <w:color w:val="000000"/>
                <w:sz w:val="20"/>
              </w:rPr>
              <w:t>
Ағымдағы нысаналы трансферттер</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3"/>
          <w:p>
            <w:pPr>
              <w:spacing w:after="20"/>
              <w:ind w:left="20"/>
              <w:jc w:val="both"/>
            </w:pPr>
            <w:r>
              <w:rPr>
                <w:rFonts w:ascii="Times New Roman"/>
                <w:b w:val="false"/>
                <w:i w:val="false"/>
                <w:color w:val="000000"/>
                <w:sz w:val="20"/>
              </w:rPr>
              <w:t>
Нысаналы даму трансферттері</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оның ішінде:</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Ағымдағы нысаналы трансферттер:</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6"/>
          <w:p>
            <w:pPr>
              <w:spacing w:after="20"/>
              <w:ind w:left="20"/>
              <w:jc w:val="both"/>
            </w:pPr>
            <w:r>
              <w:rPr>
                <w:rFonts w:ascii="Times New Roman"/>
                <w:b w:val="false"/>
                <w:i w:val="false"/>
                <w:color w:val="000000"/>
                <w:sz w:val="20"/>
              </w:rPr>
              <w:t>
оның ішінде:</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Ауданның (облыстық маңызы бар қаланың) білім бөлімі</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9"/>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0"/>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bookmarkEnd w:id="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3"/>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4"/>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және тұрғын үй инспекциясы бөлімі</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5"/>
          <w:p>
            <w:pPr>
              <w:spacing w:after="20"/>
              <w:ind w:left="20"/>
              <w:jc w:val="both"/>
            </w:pPr>
            <w:r>
              <w:rPr>
                <w:rFonts w:ascii="Times New Roman"/>
                <w:b w:val="false"/>
                <w:i w:val="false"/>
                <w:color w:val="000000"/>
                <w:sz w:val="20"/>
              </w:rPr>
              <w:t>
Тұрғын үй - коммуналдық шаруашылығына</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6"/>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орташа жөндеуден өткізуге</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7"/>
          <w:p>
            <w:pPr>
              <w:spacing w:after="20"/>
              <w:ind w:left="20"/>
              <w:jc w:val="both"/>
            </w:pPr>
            <w:r>
              <w:rPr>
                <w:rFonts w:ascii="Times New Roman"/>
                <w:b w:val="false"/>
                <w:i w:val="false"/>
                <w:color w:val="000000"/>
                <w:sz w:val="20"/>
              </w:rPr>
              <w:t>
Көп пәтерлі тұрғын үйлерде энергетикалық аудит жүргізуге</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8"/>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Ауданның (облыстық маңызы бар қаланың) ветеринария бөлімі</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0"/>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тасмалдауға, сақтауға</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xml:space="preserve">
Қолданыстан шығарылатын және жойылатын ауру малдардың, азық-түліктердің және жануар тектес шикізаттардың құнын иелелеріне өтеуге </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2"/>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3"/>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4"/>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5"/>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6"/>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7"/>
          <w:p>
            <w:pPr>
              <w:spacing w:after="20"/>
              <w:ind w:left="20"/>
              <w:jc w:val="both"/>
            </w:pPr>
            <w:r>
              <w:rPr>
                <w:rFonts w:ascii="Times New Roman"/>
                <w:b w:val="false"/>
                <w:i w:val="false"/>
                <w:color w:val="000000"/>
                <w:sz w:val="20"/>
              </w:rPr>
              <w:t xml:space="preserve">
Мемлекеттік атаулы әлеуметтік көмек төлеуге </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8"/>
          <w:p>
            <w:pPr>
              <w:spacing w:after="20"/>
              <w:ind w:left="20"/>
              <w:jc w:val="both"/>
            </w:pPr>
            <w:r>
              <w:rPr>
                <w:rFonts w:ascii="Times New Roman"/>
                <w:b w:val="false"/>
                <w:i w:val="false"/>
                <w:color w:val="000000"/>
                <w:sz w:val="20"/>
              </w:rPr>
              <w:t xml:space="preserve">
Дамуға арналған нысаналы трансферттер: </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9"/>
          <w:p>
            <w:pPr>
              <w:spacing w:after="20"/>
              <w:ind w:left="20"/>
              <w:jc w:val="both"/>
            </w:pPr>
            <w:r>
              <w:rPr>
                <w:rFonts w:ascii="Times New Roman"/>
                <w:b w:val="false"/>
                <w:i w:val="false"/>
                <w:color w:val="000000"/>
                <w:sz w:val="20"/>
              </w:rPr>
              <w:t>
оның ішінде:</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Ауданның (облыстық маңызы бар қаланың) құрылыс бөлімі</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