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0fd6" w14:textId="3850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Қарағанды облыстық мәслихатының ХІІІ сессиясының 2017 жылғы 12 желтоқсандағы № 258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2018 жылғы 15 қарашадағы ХIХ сессиясының № 350 шешімі. Қарағанды облысының Әділет департаментінде 2018 жылғы 29 қарашада № 5015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2017 жылғы 12 желтоқсандағы ХІІІ сессиясының № 258 "2018-2020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4501 болып тіркелген, 2017 жылғы 30 желтоқсандағы № 145 (22452) "Орталық Қазақстан", 2017 жылғы 30 желтоқсандағы № 146 (22259) "Индустриальная Караганда" газеттерінде, 2018 жылғы 5 қаңтарда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"1. 2018 – 2020 жылдарға арналған облыстық бюджет, тиісінше 1, 2, 3, 4, 5, 6, 7 қосымшаларға сәйкес, оның ішінде 2018 жылға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206470244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55682466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2795375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147992403 мың теңге;</w:t>
      </w:r>
    </w:p>
    <w:bookmarkEnd w:id="7"/>
    <w:bookmarkStart w:name="z13" w:id="8"/>
    <w:p>
      <w:pPr>
        <w:spacing w:after="0"/>
        <w:ind w:left="0"/>
        <w:jc w:val="both"/>
      </w:pPr>
      <w:r>
        <w:rPr>
          <w:rFonts w:ascii="Times New Roman"/>
          <w:b w:val="false"/>
          <w:i w:val="false"/>
          <w:color w:val="000000"/>
          <w:sz w:val="28"/>
        </w:rPr>
        <w:t>
      2) шығындар – 206849116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11529605 мың теңге:</w:t>
      </w:r>
    </w:p>
    <w:bookmarkEnd w:id="9"/>
    <w:bookmarkStart w:name="z15" w:id="10"/>
    <w:p>
      <w:pPr>
        <w:spacing w:after="0"/>
        <w:ind w:left="0"/>
        <w:jc w:val="both"/>
      </w:pPr>
      <w:r>
        <w:rPr>
          <w:rFonts w:ascii="Times New Roman"/>
          <w:b w:val="false"/>
          <w:i w:val="false"/>
          <w:color w:val="000000"/>
          <w:sz w:val="28"/>
        </w:rPr>
        <w:t>
      бюджеттік кредиттер – 14891133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3361528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11908477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11908477 мың теңге:</w:t>
      </w:r>
    </w:p>
    <w:bookmarkEnd w:id="16"/>
    <w:bookmarkStart w:name="z22" w:id="17"/>
    <w:p>
      <w:pPr>
        <w:spacing w:after="0"/>
        <w:ind w:left="0"/>
        <w:jc w:val="both"/>
      </w:pPr>
      <w:r>
        <w:rPr>
          <w:rFonts w:ascii="Times New Roman"/>
          <w:b w:val="false"/>
          <w:i w:val="false"/>
          <w:color w:val="000000"/>
          <w:sz w:val="28"/>
        </w:rPr>
        <w:t>
      қарыздар түсімі – 14252648 мың теңге;</w:t>
      </w:r>
    </w:p>
    <w:bookmarkEnd w:id="17"/>
    <w:bookmarkStart w:name="z23" w:id="18"/>
    <w:p>
      <w:pPr>
        <w:spacing w:after="0"/>
        <w:ind w:left="0"/>
        <w:jc w:val="both"/>
      </w:pPr>
      <w:r>
        <w:rPr>
          <w:rFonts w:ascii="Times New Roman"/>
          <w:b w:val="false"/>
          <w:i w:val="false"/>
          <w:color w:val="000000"/>
          <w:sz w:val="28"/>
        </w:rPr>
        <w:t>
      қарыздарды өтеу – 3486628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1142457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мазмұндалсын:</w:t>
      </w:r>
    </w:p>
    <w:bookmarkStart w:name="z26" w:id="20"/>
    <w:p>
      <w:pPr>
        <w:spacing w:after="0"/>
        <w:ind w:left="0"/>
        <w:jc w:val="both"/>
      </w:pPr>
      <w:r>
        <w:rPr>
          <w:rFonts w:ascii="Times New Roman"/>
          <w:b w:val="false"/>
          <w:i w:val="false"/>
          <w:color w:val="000000"/>
          <w:sz w:val="28"/>
        </w:rPr>
        <w:t>
      "3. 2018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жеке табыс салығы бойынша: </w:t>
      </w:r>
    </w:p>
    <w:bookmarkEnd w:id="21"/>
    <w:bookmarkStart w:name="z28"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29" w:id="23"/>
    <w:p>
      <w:pPr>
        <w:spacing w:after="0"/>
        <w:ind w:left="0"/>
        <w:jc w:val="both"/>
      </w:pPr>
      <w:r>
        <w:rPr>
          <w:rFonts w:ascii="Times New Roman"/>
          <w:b w:val="false"/>
          <w:i w:val="false"/>
          <w:color w:val="000000"/>
          <w:sz w:val="28"/>
        </w:rPr>
        <w:t>
      Бұқар жырау – 24 пайыз, Қарқаралы, Осакаров аудандарына, Балқаш, Жезқазған, Қарағанды, Қаражал, Приозерск, Саран, Теміртау, Шахтинск қалаларына – 50 пайыздан, Шет ауданына – 55 пайыз, Абай ауданына – 75 пайыз, Нұра ауданына – 76 пайыз, Ақтоғай ауданына – 90 пайыз, Жаңаарқа ауданына – 95 пайыз, Ұлытау ауданына – 99 пайыз, Сәтбаев қаласына- 100 пайыз;</w:t>
      </w:r>
    </w:p>
    <w:bookmarkEnd w:id="23"/>
    <w:bookmarkStart w:name="z30"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1" w:id="25"/>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5"/>
    <w:bookmarkStart w:name="z32"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3" w:id="27"/>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xml:space="preserve">
      2) әлеуметтік салық бойынша: </w:t>
      </w:r>
    </w:p>
    <w:bookmarkEnd w:id="28"/>
    <w:bookmarkStart w:name="z35" w:id="29"/>
    <w:p>
      <w:pPr>
        <w:spacing w:after="0"/>
        <w:ind w:left="0"/>
        <w:jc w:val="both"/>
      </w:pPr>
      <w:r>
        <w:rPr>
          <w:rFonts w:ascii="Times New Roman"/>
          <w:b w:val="false"/>
          <w:i w:val="false"/>
          <w:color w:val="000000"/>
          <w:sz w:val="28"/>
        </w:rPr>
        <w:t>
      Теміртау қаласына – 46 пайыз, Қарағанды қаласына – 49 пайыз, Балқаш, Жезқазған, Қаражал, Приозерск, Саран, Шахтинск қалаларына – 50 пайыздан, Бұқар жырау, Қарқаралы, Нұра, Осакаров аудандарына – 70 пайыздан, Шет ауданына –80 пайыз, Абай ауданына – 90 пайыз, Ақтоғай, Жаңаарқа аудандарына – 95 пайыздан, Ұлытау ауданына –99 пайыз, Сәтбаев қаласына- 100 пайыз.";</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мазмұндалсын:</w:t>
      </w:r>
    </w:p>
    <w:bookmarkStart w:name="z37" w:id="30"/>
    <w:p>
      <w:pPr>
        <w:spacing w:after="0"/>
        <w:ind w:left="0"/>
        <w:jc w:val="both"/>
      </w:pPr>
      <w:r>
        <w:rPr>
          <w:rFonts w:ascii="Times New Roman"/>
          <w:b w:val="false"/>
          <w:i w:val="false"/>
          <w:color w:val="000000"/>
          <w:sz w:val="28"/>
        </w:rPr>
        <w:t>
      "8. Қарағанды облысы әкімдігінің 2018 жылға арналған резерві 301502 мың теңге сомасында бекітілсін.";</w:t>
      </w:r>
    </w:p>
    <w:bookmarkEnd w:id="30"/>
    <w:bookmarkStart w:name="z38"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31"/>
    <w:bookmarkStart w:name="z39" w:id="3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Миргаязов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ХІХ сессиясының № 350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XIII сессиясының №258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0" w:id="33"/>
    <w:p>
      <w:pPr>
        <w:spacing w:after="0"/>
        <w:ind w:left="0"/>
        <w:jc w:val="left"/>
      </w:pPr>
      <w:r>
        <w:rPr>
          <w:rFonts w:ascii="Times New Roman"/>
          <w:b/>
          <w:i w:val="false"/>
          <w:color w:val="000000"/>
        </w:rPr>
        <w:t xml:space="preserve"> 2018 жылға арналған облыстық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147992403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141983378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141983378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206 849 116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бұзылу аумағынан тұрғындарды көшіру үшін тұрғын-үй және жатақхана құрылысына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ХІХ сессиясының № 350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XIII сессиясының №258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9" w:id="34"/>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кредиттер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49 709 691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18 511 894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сыныптық біліктілігі үшін үстемеақы мөлшерлерін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лауазымдық айлықақыларын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Кохлеарлық импланттарға сөйлеу процессорларын ауыстыру және теңшеу жөніндегі көрсетілетін қызметтерге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8 929 819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7 572 781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18 511 894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10 734 999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аумағынан тұрғындарды көшіру үшін тұрғын-үй және жатақхана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6 942 217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ХІХ сессиясының № 350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XIII сессиясының №258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8" w:id="35"/>
    <w:p>
      <w:pPr>
        <w:spacing w:after="0"/>
        <w:ind w:left="0"/>
        <w:jc w:val="left"/>
      </w:pPr>
      <w:r>
        <w:rPr>
          <w:rFonts w:ascii="Times New Roman"/>
          <w:b/>
          <w:i w:val="false"/>
          <w:color w:val="000000"/>
        </w:rPr>
        <w:t xml:space="preserve"> 2018 жылға арналған аудандар (облыстық маңызы бар қалалар) бюджеттеріне нысаналы трансферттер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25 532 888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ұйымдарында мемлекеттік білім тапсырысын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интернет-сайттарын автоматты түрде мониторинг жүргізу бағдарламасын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үздік ұйым" облыстық конурсының жеңімпазына білім беру грантын тағайындау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ағымдағы шығындар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еңбек нарығында сұранысқа ие кәсіптер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объектілерді жөндеуге және материалдық-техникалық базасын (МТБ)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масс-кəсіпкерлікті дамыту бағдарламасы бойынша жеке жұмысқа орналастыру агенттіктеріне аутсорсинг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9 429 975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күрделі ,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9 429 975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25 532 888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ғимаратың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9 418 620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