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2b0c" w14:textId="53d2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Жайылма ауылындағы "Кеңес"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Жайылма ауылдық округі әкімінің 2018 жылғы 5 ақпандағы № 1 шешімі. Жамбыл облысы Әділет департаментінде 2018 жылғы 1 наурызда № 3724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 Жайылма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Жайылма ауылдық округінің Жайылма ауылындағы "Кеңес" көшесі "Асанәлі Әшімов" көшесі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Жайылма ауылдық округі әкімі аппаратының бас маманы Ш. Бейсенбайұлына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