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b6e3" w14:textId="8ebb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Т. Рысқұлов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көрсету туралы</w:t>
      </w:r>
    </w:p>
    <w:p>
      <w:pPr>
        <w:spacing w:after="0"/>
        <w:ind w:left="0"/>
        <w:jc w:val="both"/>
      </w:pPr>
      <w:r>
        <w:rPr>
          <w:rFonts w:ascii="Times New Roman"/>
          <w:b w:val="false"/>
          <w:i w:val="false"/>
          <w:color w:val="000000"/>
          <w:sz w:val="28"/>
        </w:rPr>
        <w:t>Жамбыл облысы Т. Рысқұлов аудандық мәслихатының 2018 жылғы 26 наурыздағы № 25-7 шешімі. Жамбыл облысы Әділет департаментінде 2018 жылғы 28 наурызда № 3752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5"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Т. Рысқұлов аудандық мәслихаты </w:t>
      </w:r>
      <w:r>
        <w:rPr>
          <w:rFonts w:ascii="Times New Roman"/>
          <w:b/>
          <w:i w:val="false"/>
          <w:color w:val="000000"/>
          <w:sz w:val="28"/>
        </w:rPr>
        <w:t>ШЕШІМ ҚАБЫЛДАДЫ:</w:t>
      </w:r>
    </w:p>
    <w:bookmarkEnd w:id="0"/>
    <w:bookmarkStart w:name="z16" w:id="1"/>
    <w:p>
      <w:pPr>
        <w:spacing w:after="0"/>
        <w:ind w:left="0"/>
        <w:jc w:val="both"/>
      </w:pPr>
      <w:r>
        <w:rPr>
          <w:rFonts w:ascii="Times New Roman"/>
          <w:b w:val="false"/>
          <w:i w:val="false"/>
          <w:color w:val="000000"/>
          <w:sz w:val="28"/>
        </w:rPr>
        <w:t>
      1.Аудан әкімі мәлімдеген қажеттілікті ескере отырып, Т. Рысқұлов ауданының ауылдық елді мекендеріне 2018 жылға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көрсетілсін:</w:t>
      </w:r>
    </w:p>
    <w:bookmarkEnd w:id="1"/>
    <w:bookmarkStart w:name="z17"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18"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19" w:id="4"/>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және өзін-өзі басқаруды дамыту жөніндегі тұрақты комиссиясына жүктелсін.</w:t>
      </w:r>
    </w:p>
    <w:bookmarkEnd w:id="4"/>
    <w:bookmarkStart w:name="z20" w:id="5"/>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 Рыскулов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