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1b31" w14:textId="2281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Төрткүл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Жалғызтөбе ауылдық округі әкімінің 2018 жылғы 27 маусымдағы № 9 шешімі. Жамбыл облысы Әділет департаментінде 2018 жылғы 11 шілдеде № 3892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ауылдық округ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Жалғызтөбе ауылдық округінің Төрткүл ауылындағы Багаринская көшесінің атауы Бірлік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