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098e" w14:textId="40f0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2018 жылғы 20 желтоқсандағы № 344 қаулысы. Шымкент қаласының Әділет департаментінде 2018 жылғы 21 желтоқсанда № 9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оның ресми жарияланғаннан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Г.Құрманбековаға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344 қаулысына қосымша</w:t>
            </w:r>
          </w:p>
        </w:tc>
      </w:tr>
    </w:tbl>
    <w:bookmarkStart w:name="z7" w:id="5"/>
    <w:p>
      <w:pPr>
        <w:spacing w:after="0"/>
        <w:ind w:left="0"/>
        <w:jc w:val="left"/>
      </w:pPr>
      <w:r>
        <w:rPr>
          <w:rFonts w:ascii="Times New Roman"/>
          <w:b/>
          <w:i w:val="false"/>
          <w:color w:val="000000"/>
        </w:rPr>
        <w:t xml:space="preserve"> "Тұрғын үй көмегін тағайындау" мемлекеттік көрсетілетін қызметінің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әрі-мемлекеттік көрсетілетін қызмет) "Шымкент қаласының жұмыспен қамту және әлеуметтік қорғау басқармасы" мемлекеттік мекемесімен (бұдан әрі-мемлекеттік көрсетілетін қызмет беруші) көрсетіледі.</w:t>
      </w:r>
    </w:p>
    <w:bookmarkEnd w:id="7"/>
    <w:p>
      <w:pPr>
        <w:spacing w:after="0"/>
        <w:ind w:left="0"/>
        <w:jc w:val="both"/>
      </w:pPr>
      <w:r>
        <w:rPr>
          <w:rFonts w:ascii="Times New Roman"/>
          <w:b w:val="false"/>
          <w:i w:val="false"/>
          <w:color w:val="000000"/>
          <w:sz w:val="28"/>
        </w:rPr>
        <w:t>
      Мемлекеттік көрсетілетін қызметті көрсету үшін өтініштерді қабылдау және мемлекеттік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3. Мемлекеттік қызметті көрсету нәтижесі – тұрғын үй көмегін тағайындау туралы хабарлама.</w:t>
      </w:r>
    </w:p>
    <w:bookmarkEnd w:id="9"/>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Қызмет бойынша рәсімді (іс-қимылдарды) бастауға қызмет алушының өтініші негіздеме болады.</w:t>
      </w:r>
    </w:p>
    <w:bookmarkEnd w:id="11"/>
    <w:bookmarkStart w:name="z14" w:id="12"/>
    <w:p>
      <w:pPr>
        <w:spacing w:after="0"/>
        <w:ind w:left="0"/>
        <w:jc w:val="both"/>
      </w:pPr>
      <w:r>
        <w:rPr>
          <w:rFonts w:ascii="Times New Roman"/>
          <w:b w:val="false"/>
          <w:i w:val="false"/>
          <w:color w:val="000000"/>
          <w:sz w:val="28"/>
        </w:rPr>
        <w:t>
      5.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p>
    <w:bookmarkEnd w:id="12"/>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Мемлекеттік корпорацияға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қызметі стандартының (бұдан әрі-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алушымен не оның өкілімен құжаттардың толық емес топтамасы және (немесе) қолданылу мерзімі өтіп кеткен құжаттар ұсынылған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w:t>
      </w:r>
    </w:p>
    <w:p>
      <w:pPr>
        <w:spacing w:after="0"/>
        <w:ind w:left="0"/>
        <w:jc w:val="both"/>
      </w:pPr>
      <w:r>
        <w:rPr>
          <w:rFonts w:ascii="Times New Roman"/>
          <w:b w:val="false"/>
          <w:i w:val="false"/>
          <w:color w:val="000000"/>
          <w:sz w:val="28"/>
        </w:rPr>
        <w:t>
      Мемлекеттік корпорация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қайта жолдайды (жұмыс күні ішінде);</w:t>
      </w:r>
    </w:p>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құжаттарды көрсетілетін қызметті берушінің басшысына ұсынады (он бес минуттан аспайды);</w:t>
      </w:r>
    </w:p>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орындаушыға жолдайды (он бес минуттан аспайды);</w:t>
      </w:r>
    </w:p>
    <w:p>
      <w:pPr>
        <w:spacing w:after="0"/>
        <w:ind w:left="0"/>
        <w:jc w:val="both"/>
      </w:pPr>
      <w:r>
        <w:rPr>
          <w:rFonts w:ascii="Times New Roman"/>
          <w:b w:val="false"/>
          <w:i w:val="false"/>
          <w:color w:val="000000"/>
          <w:sz w:val="28"/>
        </w:rPr>
        <w:t xml:space="preserve">
      6) орындаушы құжаттарды қарайды, хабарламаны дайындайды және көрсетілетін қызметті берушінің басшысына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ұсынады;</w:t>
      </w:r>
    </w:p>
    <w:p>
      <w:pPr>
        <w:spacing w:after="0"/>
        <w:ind w:left="0"/>
        <w:jc w:val="both"/>
      </w:pPr>
      <w:r>
        <w:rPr>
          <w:rFonts w:ascii="Times New Roman"/>
          <w:b w:val="false"/>
          <w:i w:val="false"/>
          <w:color w:val="000000"/>
          <w:sz w:val="28"/>
        </w:rPr>
        <w:t>
      7) көрсетілетін қызметті берушінің басшысы хабарламаға қол қояды және кеңсе қызметкеріне жолдайды (он бес минуттан аспайды);</w:t>
      </w:r>
    </w:p>
    <w:p>
      <w:pPr>
        <w:spacing w:after="0"/>
        <w:ind w:left="0"/>
        <w:jc w:val="both"/>
      </w:pPr>
      <w:r>
        <w:rPr>
          <w:rFonts w:ascii="Times New Roman"/>
          <w:b w:val="false"/>
          <w:i w:val="false"/>
          <w:color w:val="000000"/>
          <w:sz w:val="28"/>
        </w:rPr>
        <w:t>
      8) кеңсе қызметкері хабарламаны тіркейді және Мемлекеттік корпорацияға жолдайды (бір жұмыс күні ішінде);</w:t>
      </w:r>
    </w:p>
    <w:p>
      <w:pPr>
        <w:spacing w:after="0"/>
        <w:ind w:left="0"/>
        <w:jc w:val="both"/>
      </w:pPr>
      <w:r>
        <w:rPr>
          <w:rFonts w:ascii="Times New Roman"/>
          <w:b w:val="false"/>
          <w:i w:val="false"/>
          <w:color w:val="000000"/>
          <w:sz w:val="28"/>
        </w:rPr>
        <w:t>
      9) Мемлекеттік корпорация қызметкері хабарламаны тіркейді және хабарламаны көрсетілетін қызметті алушыға (не сенімхат бойынша оның өкіліне) береді (он бес минуттан аспайды).</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8. Қызметті портал арқылы көрсету кезіндегі көрсетілетін қызметті беруші мен көрсетілетін қызметті алушының әрекеттерінің кезектілігі мен жүгіну тәртібінің сипаттамасы:</w:t>
      </w:r>
    </w:p>
    <w:bookmarkEnd w:id="17"/>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порталда тіркелуді жүзеге асырады және көрсетілетін қызметті алушының электрондық–цифрлық қолтаңбасымен (бұдан әрі - ЭЦҚ) куәландырылған өтініш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p>
      <w:pPr>
        <w:spacing w:after="0"/>
        <w:ind w:left="0"/>
        <w:jc w:val="both"/>
      </w:pPr>
      <w:r>
        <w:rPr>
          <w:rFonts w:ascii="Times New Roman"/>
          <w:b w:val="false"/>
          <w:i w:val="false"/>
          <w:color w:val="000000"/>
          <w:sz w:val="28"/>
        </w:rPr>
        <w:t>
      2) орындаушы электрондық өтініш пен құжаттарды қабылдайды және көрсетілетін қызметті алушының (не сенімхат бойынша оның өкілінің) "жеке кабинетіне" құжаттардың қабылданғаны және қызмет нәтижесін алу күні көрсетілген хабарлама-есеп жолданады (он бес минуттан аспайды);</w:t>
      </w:r>
    </w:p>
    <w:p>
      <w:pPr>
        <w:spacing w:after="0"/>
        <w:ind w:left="0"/>
        <w:jc w:val="both"/>
      </w:pPr>
      <w:r>
        <w:rPr>
          <w:rFonts w:ascii="Times New Roman"/>
          <w:b w:val="false"/>
          <w:i w:val="false"/>
          <w:color w:val="000000"/>
          <w:sz w:val="28"/>
        </w:rPr>
        <w:t xml:space="preserve">
      3) электрондық өтініш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өзара іс-қимылы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6) – 7) тармақшаларына сәйкес жүзеге асырылады;</w:t>
      </w:r>
    </w:p>
    <w:p>
      <w:pPr>
        <w:spacing w:after="0"/>
        <w:ind w:left="0"/>
        <w:jc w:val="both"/>
      </w:pPr>
      <w:r>
        <w:rPr>
          <w:rFonts w:ascii="Times New Roman"/>
          <w:b w:val="false"/>
          <w:i w:val="false"/>
          <w:color w:val="000000"/>
          <w:sz w:val="28"/>
        </w:rPr>
        <w:t>
      4) орындаушы мемлекеттік қызмет көрсетудің нәтижесін тіркейді және көрсетілетін қызметті алушының (не сенімхат бойынша оның өкілінің) жеке "кабинетіне" жолдайды.</w:t>
      </w:r>
    </w:p>
    <w:p>
      <w:pPr>
        <w:spacing w:after="0"/>
        <w:ind w:left="0"/>
        <w:jc w:val="both"/>
      </w:pPr>
      <w:r>
        <w:rPr>
          <w:rFonts w:ascii="Times New Roman"/>
          <w:b w:val="false"/>
          <w:i w:val="false"/>
          <w:color w:val="000000"/>
          <w:sz w:val="28"/>
        </w:rPr>
        <w:t xml:space="preserve">
      Портал арқылы қызмет көрсету кезінде қызмет беруші мен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32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288"/>
        <w:gridCol w:w="759"/>
        <w:gridCol w:w="1757"/>
        <w:gridCol w:w="1316"/>
        <w:gridCol w:w="1583"/>
        <w:gridCol w:w="759"/>
        <w:gridCol w:w="1289"/>
        <w:gridCol w:w="1908"/>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кеңсе қызметкері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басшылығы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кеңсе қызметкері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секторының жұмысшысы</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құжаттардың топтамасын толық ұсынбаған жағдайда құжаттарды қабылдаудан бас тарту туралы қолхат береді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құжаттарды қызмет берушіге жолдайды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15-минут ішінде құжаттарды басшылыққа ұсынады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қарауға жолдайды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қызмет нәтижесіне қол қояды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қызмет нәтижесін ақпараттық жүйеде белгілей отырып, Мемлекеттік корпорацияға жолдайды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сканерлі штрихкодтың көмегімен ақпараттық жүйеде белгі соғады да, сол күні құжаттарды беру секторының жұмысшысына қызмет алушыға беру үшін жолдайды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қызметтің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