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31112" w14:textId="36311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ауылдық округінің Ескелді ауылындағы 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ауданы Ескелді ауылдық округі әкімінің 2018 жылғы 23 қарашадағы № 30 шешімі. Алматы облысы Әділет департаментінде 2018 жылы 19 желтоқсанда № 4954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Ескелді ауылдық округінің Ескелді ауылының тұрғындарының пікірін ескере отырып және Алматы облысының ономастикалық комиссиясының 2018 жылғы 26 наурыздағы қорытындысы негізінде, Қаратал ауданы Ескелді ауылдық округінің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Ескелді ауылдық округінің Ескелді ауылындағы "Стадионная" көшесі "Стадион" көшесіне, "Интернациональная" көшесі "Болашақ" көшесіне қайта аталсын.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Ескелді ауылдық округі әкімі аппаратының бас маманы А. Мусабаеваға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