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7e2d" w14:textId="8ec7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both"/>
      </w:pPr>
      <w:r>
        <w:rPr>
          <w:rFonts w:ascii="Times New Roman"/>
          <w:b w:val="false"/>
          <w:i w:val="false"/>
          <w:color w:val="000000"/>
          <w:sz w:val="28"/>
        </w:rPr>
        <w:t>Алматы облысы Балқаш аудандық мәслихатының 2018 жылғы 22 қарашадағы № 38-176 шешімі. Алматы облысы Әділет департаментінде 2018 жылы 4 желтоқсанда № 4920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19-1-бабының</w:t>
      </w:r>
      <w:r>
        <w:rPr>
          <w:rFonts w:ascii="Times New Roman"/>
          <w:b w:val="false"/>
          <w:i w:val="false"/>
          <w:color w:val="000000"/>
          <w:sz w:val="28"/>
        </w:rPr>
        <w:t xml:space="preserve"> 1) және 2) тармақшаларына,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 14285 тіркелген)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ауданы бойынша коммуналдық қалдықтардың түзiлу және жинақталу нормалары осы шешiмнің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Балқаш ауданы бойынша тұрмыстық қатты қалдықтарды жинауға, әкетуге, кәдеге жаратуға, қайта өңдеуге және көмуге арналған тарифтер осы шешiмнің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Балқаш аудандық мәслихатының "Агроөнеркәсіптік, шағын және орта кәсіпкерлерлікті дамыту, тұрғын үй, жол құрылысы істері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5"/>
        <w:gridCol w:w="4678"/>
      </w:tblGrid>
      <w:tr>
        <w:trPr>
          <w:trHeight w:val="30" w:hRule="atLeast"/>
        </w:trPr>
        <w:tc>
          <w:tcPr>
            <w:tcW w:w="7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"22" қарашадағы "Балқаш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 38-176 шешіміне 1-қосымша</w:t>
            </w:r>
          </w:p>
        </w:tc>
      </w:tr>
    </w:tbl>
    <w:bookmarkStart w:name="z15" w:id="5"/>
    <w:p>
      <w:pPr>
        <w:spacing w:after="0"/>
        <w:ind w:left="0"/>
        <w:jc w:val="left"/>
      </w:pPr>
      <w:r>
        <w:rPr>
          <w:rFonts w:ascii="Times New Roman"/>
          <w:b/>
          <w:i w:val="false"/>
          <w:color w:val="000000"/>
        </w:rPr>
        <w:t xml:space="preserve"> Балқаш ауданы бойынша коммуналдық қалдықтардың түзілу және жинақталу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4743"/>
        <w:gridCol w:w="3213"/>
        <w:gridCol w:w="2647"/>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Жинақталудың есептік нормалары, м3/жыл</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 орындар, химиялық тазалау орындары, тұрмыстық техниканы жөндеу орындары, тігін ательесі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 сорны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ұйымдар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905"/>
        <w:gridCol w:w="4678"/>
      </w:tblGrid>
      <w:tr>
        <w:trPr>
          <w:trHeight w:val="30" w:hRule="atLeast"/>
        </w:trPr>
        <w:tc>
          <w:tcPr>
            <w:tcW w:w="7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8" w:type="dxa"/>
            <w:tcBorders/>
            <w:tcMar>
              <w:top w:w="15" w:type="dxa"/>
              <w:left w:w="15" w:type="dxa"/>
              <w:bottom w:w="15" w:type="dxa"/>
              <w:right w:w="15" w:type="dxa"/>
            </w:tcMar>
            <w:vAlign w:val="center"/>
          </w:tcPr>
          <w:p/>
        </w:tc>
      </w:tr>
      <w:tr>
        <w:trPr>
          <w:trHeight w:val="30" w:hRule="atLeast"/>
        </w:trPr>
        <w:tc>
          <w:tcPr>
            <w:tcW w:w="7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"22" қарашадағы "Балқаш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 38-176 шешіміне 2-қосымша</w:t>
            </w:r>
          </w:p>
        </w:tc>
      </w:tr>
    </w:tbl>
    <w:bookmarkStart w:name="z17" w:id="6"/>
    <w:p>
      <w:pPr>
        <w:spacing w:after="0"/>
        <w:ind w:left="0"/>
        <w:jc w:val="left"/>
      </w:pPr>
      <w:r>
        <w:rPr>
          <w:rFonts w:ascii="Times New Roman"/>
          <w:b/>
          <w:i w:val="false"/>
          <w:color w:val="000000"/>
        </w:rPr>
        <w:t xml:space="preserve"> Балқаш ауданы бойынша тұрмыстық қатты қалдықтарды жинау, әкету, кәдеге жарату, қайта өңдеу және көмуге арналған тарифтері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925"/>
        <w:gridCol w:w="1894"/>
        <w:gridCol w:w="4254"/>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жайсыз үйлер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 қайта өңдеу және көму тарифтері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