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fdb2" w14:textId="ad2f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"2018-2020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14 желтоқсандағы № 281 шешімі. Ақтөбе облысы Әділет департаментінің Шалқар аудандық Әділет басқармасында 2018 жылғы 14 желтоқсанда № 3-13-220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мемлекеттік тіркеу тізілімінде № 5788 санымен тіркелген, 2018 жылғы 4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"7618089,9" сандары "7618168,7"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 "4799938,7" сандары "4800017,5"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"8047021,9" сандары "8047100,7"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"53784,0" сандары "54183,8"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сегізінші абзацында:</w:t>
      </w:r>
    </w:p>
    <w:p>
      <w:pPr>
        <w:spacing w:after="0"/>
        <w:ind w:left="0"/>
        <w:jc w:val="both"/>
      </w:pPr>
      <w:r>
        <w:rPr>
          <w:rFonts w:ascii="Times New Roman"/>
          <w:b w:val="false"/>
          <w:i w:val="false"/>
          <w:color w:val="000000"/>
          <w:sz w:val="28"/>
        </w:rPr>
        <w:t>
      "2444,0" сандары "2123,0"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"2094,8" сандары "1063,8"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14 желтоқсандағы № 281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7618168,7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өсімпұлдар,санкциялар, өнідіріп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8047100,7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5119393,7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4597245,0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мемлекеттік білім беру мекемелерінде білім беру жүйесін ақпараттандыру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14 желтоқсандағы № 281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округтері әкімдерінің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3"/>
        <w:gridCol w:w="2402"/>
        <w:gridCol w:w="2402"/>
        <w:gridCol w:w="2402"/>
        <w:gridCol w:w="2402"/>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w:t>
            </w:r>
            <w:r>
              <w:br/>
            </w:r>
            <w:r>
              <w:rPr>
                <w:rFonts w:ascii="Times New Roman"/>
                <w:b w:val="false"/>
                <w:i w:val="false"/>
                <w:color w:val="000000"/>
                <w:sz w:val="20"/>
              </w:rPr>
              <w:t>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