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d252" w14:textId="932d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2018 жылғы 2 наурыздағы № 191 шешімі. Ақтөбе облысы Хромтау аудандық Әділет басқармасында 2018 жылғы 19 наурызда № 3-12-163 болып тіркелді. Күші жойылды - Ақтөбе облысы Хромтау аудандық мәслихатының 2020 жылғы 5 наурыздағы № 431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05.03.2020 </w:t>
      </w:r>
      <w:r>
        <w:rPr>
          <w:rFonts w:ascii="Times New Roman"/>
          <w:b w:val="false"/>
          <w:i w:val="false"/>
          <w:color w:val="ff0000"/>
          <w:sz w:val="28"/>
        </w:rPr>
        <w:t>№ 431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бабының</w:t>
      </w:r>
      <w:r>
        <w:rPr>
          <w:rFonts w:ascii="Times New Roman"/>
          <w:b w:val="false"/>
          <w:i w:val="false"/>
          <w:color w:val="000000"/>
          <w:sz w:val="28"/>
        </w:rPr>
        <w:t xml:space="preserve"> 5 тармағына,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"Хромтау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Хромтау аудандық мәслихатының 2017 жылғы 17 ақпандағы № 84 ""Хромтау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5329 тіркелген, 2017 жылдың 18 наурызында "Хромтау"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3" w:id="3"/>
    <w:p>
      <w:pPr>
        <w:spacing w:after="0"/>
        <w:ind w:left="0"/>
        <w:jc w:val="both"/>
      </w:pPr>
      <w:r>
        <w:rPr>
          <w:rFonts w:ascii="Times New Roman"/>
          <w:b w:val="false"/>
          <w:i w:val="false"/>
          <w:color w:val="000000"/>
          <w:sz w:val="28"/>
        </w:rPr>
        <w:t>
      3. "Хромтау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Хромтау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Хромтау аудандық мәслихатының интернет – ресурсында орналастыруды қамтамасыз етсін.</w:t>
      </w:r>
    </w:p>
    <w:bookmarkStart w:name="z4"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Хромтау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 Нұрымов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Хромтау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 Молдашев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w:t>
            </w:r>
            <w:r>
              <w:br/>
            </w:r>
            <w:r>
              <w:rPr>
                <w:rFonts w:ascii="Times New Roman"/>
                <w:b w:val="false"/>
                <w:i w:val="false"/>
                <w:color w:val="000000"/>
                <w:sz w:val="20"/>
              </w:rPr>
              <w:t>2018 жылғы 2 наурыздағы № 191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"Хромтау аудандық мәслихатының аппараты" мемлекеттік мекемесінің "Б" корпусы мемлекеттік әкімшілік қызметшілерінің қызметін бағалаудың әдістемесі 1-тарау. Жалпы ережелер</w:t>
      </w:r>
    </w:p>
    <w:p>
      <w:pPr>
        <w:spacing w:after="0"/>
        <w:ind w:left="0"/>
        <w:jc w:val="both"/>
      </w:pPr>
      <w:r>
        <w:rPr>
          <w:rFonts w:ascii="Times New Roman"/>
          <w:b w:val="false"/>
          <w:i w:val="false"/>
          <w:color w:val="000000"/>
          <w:sz w:val="28"/>
        </w:rPr>
        <w:t xml:space="preserve">
      1. Осы "Хромтау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w:t>
      </w:r>
      <w:r>
        <w:rPr>
          <w:rFonts w:ascii="Times New Roman"/>
          <w:b w:val="false"/>
          <w:i w:val="false"/>
          <w:color w:val="000000"/>
          <w:sz w:val="28"/>
        </w:rPr>
        <w:t>33 бабының</w:t>
      </w:r>
      <w:r>
        <w:rPr>
          <w:rFonts w:ascii="Times New Roman"/>
          <w:b w:val="false"/>
          <w:i w:val="false"/>
          <w:color w:val="000000"/>
          <w:sz w:val="28"/>
        </w:rPr>
        <w:t xml:space="preserve"> 5 тармағына,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"Хромтау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жылдық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мәслихат аппаратының құрылымдық бөлімшесі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both"/>
      </w:pPr>
      <w:r>
        <w:rPr>
          <w:rFonts w:ascii="Times New Roman"/>
          <w:b w:val="false"/>
          <w:i w:val="false"/>
          <w:color w:val="000000"/>
          <w:sz w:val="28"/>
        </w:rPr>
        <w:t>
      6. Бағалау екі жеке бағыт бойынша жүргізіледі:</w:t>
      </w:r>
    </w:p>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 төмендету немесе босату үшін шешім қабылдауға негіз болып табылады.</w:t>
      </w:r>
    </w:p>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 бойынша шешім қабылдауға негіз болып табылады. </w:t>
      </w:r>
    </w:p>
    <w:p>
      <w:pPr>
        <w:spacing w:after="0"/>
        <w:ind w:left="0"/>
        <w:jc w:val="both"/>
      </w:pPr>
      <w:r>
        <w:rPr>
          <w:rFonts w:ascii="Times New Roman"/>
          <w:b w:val="false"/>
          <w:i w:val="false"/>
          <w:color w:val="000000"/>
          <w:sz w:val="28"/>
        </w:rPr>
        <w:t>
      Бұл ретте, құзыреттерді бағалау нәтижелері бонустар төлеуге, көтермелеуге, ротациялауға, мемлекеттік лауазымда төмендетуге немесе босатуға әсер етпейді.</w:t>
      </w:r>
    </w:p>
    <w:p>
      <w:pPr>
        <w:spacing w:after="0"/>
        <w:ind w:left="0"/>
        <w:jc w:val="both"/>
      </w:pPr>
      <w:r>
        <w:rPr>
          <w:rFonts w:ascii="Times New Roman"/>
          <w:b w:val="false"/>
          <w:i w:val="false"/>
          <w:color w:val="000000"/>
          <w:sz w:val="28"/>
        </w:rPr>
        <w:t>
      8. Бағалауға байланысты құжаттар мәслихат аппаратының құрылымдық бөлімшесінде бағалау аяқталғаннан кейін үш жыл бойы сақталады.</w:t>
      </w:r>
    </w:p>
    <w:p>
      <w:pPr>
        <w:spacing w:after="0"/>
        <w:ind w:left="0"/>
        <w:jc w:val="left"/>
      </w:pPr>
      <w:r>
        <w:rPr>
          <w:rFonts w:ascii="Times New Roman"/>
          <w:b/>
          <w:i w:val="false"/>
          <w:color w:val="000000"/>
        </w:rPr>
        <w:t xml:space="preserve"> 2-тарау. НМИ анықтау тәртібі</w:t>
      </w:r>
    </w:p>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10. НМИ-ге сәйкес жеке жұмыс жоспары қалыптасқаннан кейін, ол бекіту үшін жоғары тұрған басшының қарауына енгізіледі.</w:t>
      </w:r>
    </w:p>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p>
      <w:pPr>
        <w:spacing w:after="0"/>
        <w:ind w:left="0"/>
        <w:jc w:val="both"/>
      </w:pPr>
      <w:r>
        <w:rPr>
          <w:rFonts w:ascii="Times New Roman"/>
          <w:b w:val="false"/>
          <w:i w:val="false"/>
          <w:color w:val="000000"/>
          <w:sz w:val="28"/>
        </w:rPr>
        <w:t>
      13.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(ағымдағы бағалау кезеңінде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p>
      <w:pPr>
        <w:spacing w:after="0"/>
        <w:ind w:left="0"/>
        <w:jc w:val="both"/>
      </w:pPr>
      <w:r>
        <w:rPr>
          <w:rFonts w:ascii="Times New Roman"/>
          <w:b w:val="false"/>
          <w:i w:val="false"/>
          <w:color w:val="000000"/>
          <w:sz w:val="28"/>
        </w:rPr>
        <w:t>
      14. НМИ саны 5 құрайды.</w:t>
      </w:r>
    </w:p>
    <w:p>
      <w:pPr>
        <w:spacing w:after="0"/>
        <w:ind w:left="0"/>
        <w:jc w:val="both"/>
      </w:pPr>
      <w:r>
        <w:rPr>
          <w:rFonts w:ascii="Times New Roman"/>
          <w:b w:val="false"/>
          <w:i w:val="false"/>
          <w:color w:val="000000"/>
          <w:sz w:val="28"/>
        </w:rPr>
        <w:t>
      15. Жеке жұмыс жоспары мәслихат аппаратының құрылымдық бөлімшесінде сақталады.</w:t>
      </w:r>
    </w:p>
    <w:p>
      <w:pPr>
        <w:spacing w:after="0"/>
        <w:ind w:left="0"/>
        <w:jc w:val="left"/>
      </w:pPr>
      <w:r>
        <w:rPr>
          <w:rFonts w:ascii="Times New Roman"/>
          <w:b/>
          <w:i w:val="false"/>
          <w:color w:val="000000"/>
        </w:rPr>
        <w:t xml:space="preserve"> 3-тарау. НМИ жетістігін бағалау тәртібі</w:t>
      </w:r>
    </w:p>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басшымен НМИ-да белгіленген жетістіктерге тоқсан сайын мониторинг жүргізіледі.</w:t>
      </w:r>
    </w:p>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НМИ-ге жетуді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22. Бағалау парағы НМИ-ге қол жеткізілуін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 күннен бастап 2 жұмыс күнінен кешіктірілмей жүзеге асырылады.</w:t>
      </w:r>
    </w:p>
    <w:p>
      <w:pPr>
        <w:spacing w:after="0"/>
        <w:ind w:left="0"/>
        <w:jc w:val="both"/>
      </w:pPr>
      <w:r>
        <w:rPr>
          <w:rFonts w:ascii="Times New Roman"/>
          <w:b w:val="false"/>
          <w:i w:val="false"/>
          <w:color w:val="000000"/>
          <w:sz w:val="28"/>
        </w:rPr>
        <w:t>
      24. Жоғары тұрған басшымен бағалау парағына қол қойылғаннан кейін мәслихат аппаратының құрылымдық бөлімшесінің басшысы 2 жұмыс күнінен кешіктірмей оны Комиссияның қарауына ұсынады.</w:t>
      </w:r>
    </w:p>
    <w:p>
      <w:pPr>
        <w:spacing w:after="0"/>
        <w:ind w:left="0"/>
        <w:jc w:val="left"/>
      </w:pPr>
      <w:r>
        <w:rPr>
          <w:rFonts w:ascii="Times New Roman"/>
          <w:b/>
          <w:i w:val="false"/>
          <w:color w:val="000000"/>
        </w:rPr>
        <w:t xml:space="preserve"> 4-тарау. Құзыреттерді бағалау тәртібі</w:t>
      </w:r>
    </w:p>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p>
      <w:pPr>
        <w:spacing w:after="0"/>
        <w:ind w:left="0"/>
        <w:jc w:val="both"/>
      </w:pPr>
      <w:r>
        <w:rPr>
          <w:rFonts w:ascii="Times New Roman"/>
          <w:b w:val="false"/>
          <w:i w:val="false"/>
          <w:color w:val="000000"/>
          <w:sz w:val="28"/>
        </w:rPr>
        <w:t>
      27. Қызметші құзыретінің даму деңгейі ағымдағы бағалау кезеңінде қызметшінің қызметінде көрінген мінез-құлық индикаторларының санымен келесі тәртіпте анықталады:</w:t>
      </w:r>
    </w:p>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және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p>
      <w:pPr>
        <w:spacing w:after="0"/>
        <w:ind w:left="0"/>
        <w:jc w:val="both"/>
      </w:pPr>
      <w:r>
        <w:rPr>
          <w:rFonts w:ascii="Times New Roman"/>
          <w:b w:val="false"/>
          <w:i w:val="false"/>
          <w:color w:val="000000"/>
          <w:sz w:val="28"/>
        </w:rPr>
        <w:t>
      28. Тікелей басшымен бағалау парағына қол қойылғаннан кейін мәслихат аппаратының құрылымдық бөлімшесінің басшысы 2 жұмыс күнінен кешіктірмей оны Комиссияның қарауына ұсынады.</w:t>
      </w:r>
    </w:p>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29. Мәслихат аппаратының құрылымдық бөлімшесінің басшысы Комиссия төрағасының келісімі бойынша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хабарлауды қамтамасыз етеді.</w:t>
      </w:r>
    </w:p>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31. Комиссияның төрағасын немесе мүшесін алмастыру комиссияны құру туралы бұйрыққа өзгертулер енгізу жолымен уәкілетті тұлғаның шешімі бойынша жүзеге асырылады.</w:t>
      </w:r>
    </w:p>
    <w:p>
      <w:pPr>
        <w:spacing w:after="0"/>
        <w:ind w:left="0"/>
        <w:jc w:val="both"/>
      </w:pPr>
      <w:r>
        <w:rPr>
          <w:rFonts w:ascii="Times New Roman"/>
          <w:b w:val="false"/>
          <w:i w:val="false"/>
          <w:color w:val="000000"/>
          <w:sz w:val="28"/>
        </w:rPr>
        <w:t>
      32. Комиссияның шешімі ашық дауыс беру арқылы қабылданады.</w:t>
      </w:r>
    </w:p>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34. Комиссияның хатшысы мәслихат аппаратының құрылымдық бөлімшесінің басшысы болып табылады. Комиссияның хатшысы дауыс беруге қатыспайды.</w:t>
      </w:r>
    </w:p>
    <w:p>
      <w:pPr>
        <w:spacing w:after="0"/>
        <w:ind w:left="0"/>
        <w:jc w:val="both"/>
      </w:pPr>
      <w:r>
        <w:rPr>
          <w:rFonts w:ascii="Times New Roman"/>
          <w:b w:val="false"/>
          <w:i w:val="false"/>
          <w:color w:val="000000"/>
          <w:sz w:val="28"/>
        </w:rPr>
        <w:t>
      35. Мәслихат аппаратының құрылымдық бөлімшесінің басшысы Комиссия төрағасымен келісілген мерзімдерге сәйкес Комиссия отырысының өткізілуін қамтамасыз етеді.</w:t>
      </w:r>
    </w:p>
    <w:p>
      <w:pPr>
        <w:spacing w:after="0"/>
        <w:ind w:left="0"/>
        <w:jc w:val="both"/>
      </w:pPr>
      <w:r>
        <w:rPr>
          <w:rFonts w:ascii="Times New Roman"/>
          <w:b w:val="false"/>
          <w:i w:val="false"/>
          <w:color w:val="000000"/>
          <w:sz w:val="28"/>
        </w:rPr>
        <w:t>
      36. Мәслихат аппаратының құрылымдық бөлімшесінің басшысы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w:t>
      </w:r>
    </w:p>
    <w:p>
      <w:pPr>
        <w:spacing w:after="0"/>
        <w:ind w:left="0"/>
        <w:jc w:val="both"/>
      </w:pPr>
      <w:r>
        <w:rPr>
          <w:rFonts w:ascii="Times New Roman"/>
          <w:b w:val="false"/>
          <w:i w:val="false"/>
          <w:color w:val="000000"/>
          <w:sz w:val="28"/>
        </w:rPr>
        <w:t xml:space="preserve">
      2)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отырысының хаттамасының жобасы.</w:t>
      </w:r>
    </w:p>
    <w:p>
      <w:pPr>
        <w:spacing w:after="0"/>
        <w:ind w:left="0"/>
        <w:jc w:val="both"/>
      </w:pPr>
      <w:r>
        <w:rPr>
          <w:rFonts w:ascii="Times New Roman"/>
          <w:b w:val="false"/>
          <w:i w:val="false"/>
          <w:color w:val="000000"/>
          <w:sz w:val="28"/>
        </w:rPr>
        <w:t>
      37. Комиссия бағалау нәтижелерін қарайды және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түзетеді және оны хаттаманың "Бағалау нәтижелері комиссиямен түзетілуі (бар болған жағдайда)" графасында көрсетеді.</w:t>
      </w:r>
    </w:p>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хаттамада тіркеледі.</w:t>
      </w:r>
    </w:p>
    <w:p>
      <w:pPr>
        <w:spacing w:after="0"/>
        <w:ind w:left="0"/>
        <w:jc w:val="both"/>
      </w:pPr>
      <w:r>
        <w:rPr>
          <w:rFonts w:ascii="Times New Roman"/>
          <w:b w:val="false"/>
          <w:i w:val="false"/>
          <w:color w:val="000000"/>
          <w:sz w:val="28"/>
        </w:rPr>
        <w:t>
      40. Мәслихат аппаратының құрылымдық бөлімшесінің басшысы "Б" корпусының қызметшісін бағалау нәтижелерімен ол аяқталған күннен бастап екі жұмыс күні ішінде таныстырады.</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нысанда акт құрылып, мәслихат аппаратының құрылымдық бөлімшесінің басшысымен және мемлекеттік органның өзге екі қызметшісімен қол қойылады.</w:t>
      </w:r>
    </w:p>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 үшін кедергі болмайды. Бұл жағдайда мәслихат аппаратының құрылымдық бөлімшесінің басшысымен "Б" корпусы қызметшісінің бағалау нәтижесі мемлекеттік органдардың интранет-порталы арқылы жолданады.</w:t>
      </w:r>
    </w:p>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органымен келесі шешімдердің біреуі қабылданады: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қарауға ұсыныс береді;</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 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бағалау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хатшысы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индикаторға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 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бағалау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хатшысы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p>
      <w:pPr>
        <w:spacing w:after="0"/>
        <w:ind w:left="0"/>
        <w:jc w:val="left"/>
      </w:pPr>
      <w:r>
        <w:rPr>
          <w:rFonts w:ascii="Times New Roman"/>
          <w:b/>
          <w:i w:val="false"/>
          <w:color w:val="000000"/>
        </w:rPr>
        <w:t xml:space="preserve"> НМИ бойынша бағалау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 (Т.А.Ә.,бағаланатын тұлғаның лауазымы)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 (бағаланатын 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 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бағалау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 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бағалау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 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бағалау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Құрылымдық бөлімше басшысы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 Күні: _____________ (тегі, аты-жөні, қолы)</w:t>
      </w:r>
    </w:p>
    <w:p>
      <w:pPr>
        <w:spacing w:after="0"/>
        <w:ind w:left="0"/>
        <w:jc w:val="both"/>
      </w:pPr>
      <w:r>
        <w:rPr>
          <w:rFonts w:ascii="Times New Roman"/>
          <w:b w:val="false"/>
          <w:i w:val="false"/>
          <w:color w:val="000000"/>
          <w:sz w:val="28"/>
        </w:rPr>
        <w:t>
      Комиссияның төрағасы: __________________________ Күні: ____________ (тегі, аты-жөні, қолы)</w:t>
      </w:r>
    </w:p>
    <w:p>
      <w:pPr>
        <w:spacing w:after="0"/>
        <w:ind w:left="0"/>
        <w:jc w:val="both"/>
      </w:pPr>
      <w:r>
        <w:rPr>
          <w:rFonts w:ascii="Times New Roman"/>
          <w:b w:val="false"/>
          <w:i w:val="false"/>
          <w:color w:val="000000"/>
          <w:sz w:val="28"/>
        </w:rPr>
        <w:t>
      Комиссияның мүшесі: ____________________________ Күні: _____________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