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f3c8" w14:textId="7cdf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15 желтоқсандағы № 175 "2018–2020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5 маусымдағы № 225 шешімі. Ақтөбе облысы Әділет департаментінің Темір аудандық Әділет басқармасында 2018 жылғы 20 маусымда № 3-10-199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2017 жылғы 15 желтоқсандағы № 175 "2018 – 2020 жылдарға арналған Темір аудандық бюджетін бекіту туралы" (нормативтік құқықтық актілерді мемлекеттік тіркеу тізілімінде № 5783 тіркелген, 2018 жылғы 11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"5 120 071" сандары "5 256 758" сандарымен ауыстырылсын;</w:t>
      </w:r>
    </w:p>
    <w:p>
      <w:pPr>
        <w:spacing w:after="0"/>
        <w:ind w:left="0"/>
        <w:jc w:val="both"/>
      </w:pPr>
      <w:r>
        <w:rPr>
          <w:rFonts w:ascii="Times New Roman"/>
          <w:b w:val="false"/>
          <w:i w:val="false"/>
          <w:color w:val="000000"/>
          <w:sz w:val="28"/>
        </w:rPr>
        <w:t>
      трансферттер түсімдері – "1 797 749" сандары "1 934 436"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"5 142 032,1" сандары "5 278 115,1"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 "26 971" сандары "27 575" сандарымен ауыстырылсын;</w:t>
      </w:r>
    </w:p>
    <w:p>
      <w:pPr>
        <w:spacing w:after="0"/>
        <w:ind w:left="0"/>
        <w:jc w:val="both"/>
      </w:pPr>
      <w:r>
        <w:rPr>
          <w:rFonts w:ascii="Times New Roman"/>
          <w:b w:val="false"/>
          <w:i w:val="false"/>
          <w:color w:val="000000"/>
          <w:sz w:val="28"/>
        </w:rPr>
        <w:t>
      бюджеттік кредиттер – "47 346" сандары "47 950"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"165 545" сандары "162 105"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"52 655" сандары "50 655"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"32 473" сандары "29 033"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"16 299" сандары "22 914" сандарымен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114 369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11 929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"26 051" сандары "33 678"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"19 335" сандары "20 171"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"2 000" сандары "100"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"29 459" сандары "32 750"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"29 440" сандары "23 360"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 –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МҰСТАФИНА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5 маусымдағы</w:t>
            </w:r>
            <w:r>
              <w:br/>
            </w:r>
            <w:r>
              <w:rPr>
                <w:rFonts w:ascii="Times New Roman"/>
                <w:b w:val="false"/>
                <w:i w:val="false"/>
                <w:color w:val="000000"/>
                <w:sz w:val="20"/>
              </w:rPr>
              <w:t>№ 225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175 шешіміне 1 – қосымша</w:t>
            </w:r>
          </w:p>
        </w:tc>
      </w:tr>
    </w:tbl>
    <w:p>
      <w:pPr>
        <w:spacing w:after="0"/>
        <w:ind w:left="0"/>
        <w:jc w:val="left"/>
      </w:pPr>
      <w:r>
        <w:rPr>
          <w:rFonts w:ascii="Times New Roman"/>
          <w:b/>
          <w:i w:val="false"/>
          <w:color w:val="000000"/>
        </w:rPr>
        <w:t xml:space="preserve"> 2018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5278115,1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