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ca79" w14:textId="68dc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4 қарашадағы № 40 "Азаматтық қызметшілер болып табылатын және Мәртөк ауданының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жоғарлатылған лауазымдық айлықақылар мен тарифтік мөлшерлемелерді белгілеу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2018 жылғы 24 желтоқсандағы № 208 шешімі. Ақтөбе облысы Әділет департаментінің Мәртөк аудандық Әділет басқармасында 2018 жылғы 25 желтоқсанда № 3-8-210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Мәртөк аудандық мәслихаты ШЕШІМ ҚАБЫЛДАДЫ:</w:t>
      </w:r>
    </w:p>
    <w:p>
      <w:pPr>
        <w:spacing w:after="0"/>
        <w:ind w:left="0"/>
        <w:jc w:val="both"/>
      </w:pPr>
      <w:r>
        <w:rPr>
          <w:rFonts w:ascii="Times New Roman"/>
          <w:b w:val="false"/>
          <w:i w:val="false"/>
          <w:color w:val="000000"/>
          <w:sz w:val="28"/>
        </w:rPr>
        <w:t xml:space="preserve">
      1. Мәртөк аудандық мәслихатының 2016 жылғы 4 қарашадағы № 40 "Азаматтық қызметшілер болып табылатын және Мәртөк ауданының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5141 тіркелген, 2016 жылғы 29 қарашада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жоғарыда көрсетілген шешімнің тақырыбында және </w:t>
      </w:r>
      <w:r>
        <w:rPr>
          <w:rFonts w:ascii="Times New Roman"/>
          <w:b w:val="false"/>
          <w:i w:val="false"/>
          <w:color w:val="000000"/>
          <w:sz w:val="28"/>
        </w:rPr>
        <w:t>1 тармағындағы</w:t>
      </w:r>
      <w:r>
        <w:rPr>
          <w:rFonts w:ascii="Times New Roman"/>
          <w:b w:val="false"/>
          <w:i w:val="false"/>
          <w:color w:val="000000"/>
          <w:sz w:val="28"/>
        </w:rPr>
        <w:t xml:space="preserve"> "және ветеринария" сөздері ", ветеринария және орман шаруашылығы" сөздерімен ауыстырылсын.</w:t>
      </w:r>
    </w:p>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