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a60c9" w14:textId="eba60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ауданының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Ақтөбе облысы Қарғалы аудандық мәслихатының 2018 жылғы 2 шілдедегі № 260 шешімі. Ақтөбе облысы Әділет департаментінің Қарғалы аудандық Әділет басқармасында 2018 жылғы 23 шілдеде № 3-6-170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өзiн-өзi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w:t>
      </w:r>
      <w:r>
        <w:rPr>
          <w:rFonts w:ascii="Times New Roman"/>
          <w:b w:val="false"/>
          <w:i w:val="false"/>
          <w:color w:val="000000"/>
          <w:sz w:val="28"/>
        </w:rPr>
        <w:t>39–3 бабының</w:t>
      </w:r>
      <w:r>
        <w:rPr>
          <w:rFonts w:ascii="Times New Roman"/>
          <w:b w:val="false"/>
          <w:i w:val="false"/>
          <w:color w:val="000000"/>
          <w:sz w:val="28"/>
        </w:rPr>
        <w:t xml:space="preserve"> 3-1 тармағына, Қазақстан Республикасы Ұлттық экономика министрінің 2017 жылғы 7 тамыздағы № 295 "Жергілікті қоғамдастық жиналысының үлгі регламентін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15630 тіркелген) сәйкес, Қарғалы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Қоса беріліп отырған Қарғалы ауданының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Осы шешім халық саны екі мың адамнан көп ауылдық округтер үшін алғашқы ресми жарияланған күнінен кейін күнтізбелік он күн өткен соң қолданысқа енгізіледі және 2018 жылғы 1 қаңтардан бастап, туындаған құқықтық қатынастарға таралады, халық саны екі мың адам және одан аз ауылдық округтер үшін 2020 жылғы 1 қаңтардан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w:t>
            </w:r>
          </w:p>
          <w:p>
            <w:pPr>
              <w:spacing w:after="20"/>
              <w:ind w:left="20"/>
              <w:jc w:val="both"/>
            </w:pPr>
          </w:p>
          <w:p>
            <w:pPr>
              <w:spacing w:after="20"/>
              <w:ind w:left="20"/>
              <w:jc w:val="both"/>
            </w:pP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Биисов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Заглядова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аудандық мәслихатының 2018 жылғы 2 шілдедегі № 260 шешімімен бекітілген</w:t>
            </w:r>
          </w:p>
        </w:tc>
      </w:tr>
    </w:tbl>
    <w:bookmarkStart w:name="z4" w:id="3"/>
    <w:p>
      <w:pPr>
        <w:spacing w:after="0"/>
        <w:ind w:left="0"/>
        <w:jc w:val="left"/>
      </w:pPr>
      <w:r>
        <w:rPr>
          <w:rFonts w:ascii="Times New Roman"/>
          <w:b/>
          <w:i w:val="false"/>
          <w:color w:val="000000"/>
        </w:rPr>
        <w:t xml:space="preserve"> Қарғалы ауданының жергілікті қоғамдастық жиналысының Регламенті</w:t>
      </w:r>
    </w:p>
    <w:bookmarkEnd w:id="3"/>
    <w:p>
      <w:pPr>
        <w:spacing w:after="0"/>
        <w:ind w:left="0"/>
        <w:jc w:val="both"/>
      </w:pPr>
      <w:r>
        <w:rPr>
          <w:rFonts w:ascii="Times New Roman"/>
          <w:b w:val="false"/>
          <w:i w:val="false"/>
          <w:color w:val="ff0000"/>
          <w:sz w:val="28"/>
        </w:rPr>
        <w:t xml:space="preserve">
      Ескерту. Регламент жаңа редакцияда - Ақтөбе облысы Қарғалы аудандық мәслихатының 30.12.2021 </w:t>
      </w:r>
      <w:r>
        <w:rPr>
          <w:rFonts w:ascii="Times New Roman"/>
          <w:b w:val="false"/>
          <w:i w:val="false"/>
          <w:color w:val="ff0000"/>
          <w:sz w:val="28"/>
        </w:rPr>
        <w:t>№ 99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xml:space="preserve">
      1. Осы Қарғалы ауданының жергілікті қоғамдастық жиналысының Регламенті (бұдан әрі – Регламент) Қазақстан Республикасының "Қазақстан Республикасындағы жергілікті мемлекеттік басқару және өзін-өзі басқару туралы" Заңының (бұдан әрі – Заң) </w:t>
      </w:r>
      <w:r>
        <w:rPr>
          <w:rFonts w:ascii="Times New Roman"/>
          <w:b w:val="false"/>
          <w:i w:val="false"/>
          <w:color w:val="000000"/>
          <w:sz w:val="28"/>
        </w:rPr>
        <w:t>39–3 бабының</w:t>
      </w:r>
      <w:r>
        <w:rPr>
          <w:rFonts w:ascii="Times New Roman"/>
          <w:b w:val="false"/>
          <w:i w:val="false"/>
          <w:color w:val="000000"/>
          <w:sz w:val="28"/>
        </w:rPr>
        <w:t xml:space="preserve"> 3-1 тармағына, Қазақстан Республикасының Ұлттық экономика министрінің 2017 жылғы 7 тамыздағы № 295 "Жергілікті қоғамдастық жиналысының үлгі регламентін бекіту туралы" (Нормативтік құқықтық актілерді мемлекеттік тіркеу тізілімінде №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2. Осы Регламентте қолданылатын негізгі ұғымдар:</w:t>
      </w:r>
    </w:p>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ауылдық округі қызметінің мәселелері;</w:t>
      </w:r>
    </w:p>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p>
      <w:pPr>
        <w:spacing w:after="0"/>
        <w:ind w:left="0"/>
        <w:jc w:val="both"/>
      </w:pPr>
      <w:r>
        <w:rPr>
          <w:rFonts w:ascii="Times New Roman"/>
          <w:b w:val="false"/>
          <w:i w:val="false"/>
          <w:color w:val="000000"/>
          <w:sz w:val="28"/>
        </w:rPr>
        <w:t>
      3.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ауылдық округ халқының жалпы санына байланысты айқындалады:</w:t>
      </w:r>
    </w:p>
    <w:p>
      <w:pPr>
        <w:spacing w:after="0"/>
        <w:ind w:left="0"/>
        <w:jc w:val="both"/>
      </w:pPr>
      <w:r>
        <w:rPr>
          <w:rFonts w:ascii="Times New Roman"/>
          <w:b w:val="false"/>
          <w:i w:val="false"/>
          <w:color w:val="000000"/>
          <w:sz w:val="28"/>
        </w:rPr>
        <w:t>
      1) 10 мың халыққа дейін – жиналыстың 5-10 мүшесі;</w:t>
      </w:r>
    </w:p>
    <w:p>
      <w:pPr>
        <w:spacing w:after="0"/>
        <w:ind w:left="0"/>
        <w:jc w:val="both"/>
      </w:pPr>
      <w:r>
        <w:rPr>
          <w:rFonts w:ascii="Times New Roman"/>
          <w:b w:val="false"/>
          <w:i w:val="false"/>
          <w:color w:val="000000"/>
          <w:sz w:val="28"/>
        </w:rPr>
        <w:t>
      2) 10-15 мың халық – жиналыстың 11-15 мүшесі;</w:t>
      </w:r>
    </w:p>
    <w:p>
      <w:pPr>
        <w:spacing w:after="0"/>
        <w:ind w:left="0"/>
        <w:jc w:val="both"/>
      </w:pPr>
      <w:r>
        <w:rPr>
          <w:rFonts w:ascii="Times New Roman"/>
          <w:b w:val="false"/>
          <w:i w:val="false"/>
          <w:color w:val="000000"/>
          <w:sz w:val="28"/>
        </w:rPr>
        <w:t>
      3) 15-20 мың халық – жиналыстың 16-20 мүшесі;</w:t>
      </w:r>
    </w:p>
    <w:p>
      <w:pPr>
        <w:spacing w:after="0"/>
        <w:ind w:left="0"/>
        <w:jc w:val="both"/>
      </w:pPr>
      <w:r>
        <w:rPr>
          <w:rFonts w:ascii="Times New Roman"/>
          <w:b w:val="false"/>
          <w:i w:val="false"/>
          <w:color w:val="000000"/>
          <w:sz w:val="28"/>
        </w:rPr>
        <w:t>
      4) 20 мыңнан астам халық – жиналыстың 21-25 мүшесі.</w:t>
      </w:r>
    </w:p>
    <w:p>
      <w:pPr>
        <w:spacing w:after="0"/>
        <w:ind w:left="0"/>
        <w:jc w:val="both"/>
      </w:pPr>
      <w:r>
        <w:rPr>
          <w:rFonts w:ascii="Times New Roman"/>
          <w:b w:val="false"/>
          <w:i w:val="false"/>
          <w:color w:val="000000"/>
          <w:sz w:val="28"/>
        </w:rPr>
        <w:t>
      3-1. Жергілікті қоғамдастық жиналысының құрамын қалыптастыру кезінде бөлек жиындар өкілдерінің саны олардың халқының санына барабар айқындалады.</w:t>
      </w:r>
    </w:p>
    <w:p>
      <w:pPr>
        <w:spacing w:after="0"/>
        <w:ind w:left="0"/>
        <w:jc w:val="both"/>
      </w:pPr>
      <w:r>
        <w:rPr>
          <w:rFonts w:ascii="Times New Roman"/>
          <w:b w:val="false"/>
          <w:i w:val="false"/>
          <w:color w:val="000000"/>
          <w:sz w:val="28"/>
        </w:rPr>
        <w:t>
      3-2. Бірнеше елді мекендерден тұратын әкімшілік-аумақтық бірлік үшін осы Регламенттің 3-1 тармағының ережелерін ескере отырып, жергілікті қоғамдастықтың бөлек жиындары жіберген әрбір елді мекеннен кемінде бір өкіл қамтамасыз етіледі.</w:t>
      </w:r>
    </w:p>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Start w:name="z5" w:id="4"/>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4"/>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ауыл, ауылдық округтер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 ауылдық округ бюджетін түзетуді келісу;</w:t>
      </w:r>
    </w:p>
    <w:p>
      <w:pPr>
        <w:spacing w:after="0"/>
        <w:ind w:left="0"/>
        <w:jc w:val="both"/>
      </w:pPr>
      <w:r>
        <w:rPr>
          <w:rFonts w:ascii="Times New Roman"/>
          <w:b w:val="false"/>
          <w:i w:val="false"/>
          <w:color w:val="000000"/>
          <w:sz w:val="28"/>
        </w:rPr>
        <w:t>
      ауыл, ауылдық округтер коммуналдық меншігін (жергілікті өзін - өзі басқарудың коммуналдық меншігін) басқару жөніндегі ауыл, ауылдық округтер аппаратының шешімдерін келісу;</w:t>
      </w:r>
    </w:p>
    <w:p>
      <w:pPr>
        <w:spacing w:after="0"/>
        <w:ind w:left="0"/>
        <w:jc w:val="both"/>
      </w:pPr>
      <w:r>
        <w:rPr>
          <w:rFonts w:ascii="Times New Roman"/>
          <w:b w:val="false"/>
          <w:i w:val="false"/>
          <w:color w:val="000000"/>
          <w:sz w:val="28"/>
        </w:rPr>
        <w:t>
      ауыл, ауылдық округтер бюджетінің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ауыл, ауылдық округтер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ауыл, ауылдық округтер коммуналдық мүлкін иеліктен шығаруды келісу;</w:t>
      </w:r>
    </w:p>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 - шараларын белгілеу (алып тастау) туралы шешімдер қабылдауды, сондай - ақ табиғи және техногендік сипаттағы төтенше жағдайды жариялауды, сондай - ақ "Құқықтық актілер туралы"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p>
      <w:pPr>
        <w:spacing w:after="0"/>
        <w:ind w:left="0"/>
        <w:jc w:val="both"/>
      </w:pPr>
      <w:r>
        <w:rPr>
          <w:rFonts w:ascii="Times New Roman"/>
          <w:b w:val="false"/>
          <w:i w:val="false"/>
          <w:color w:val="000000"/>
          <w:sz w:val="28"/>
        </w:rPr>
        <w:t>
      ауыл, ауылдық округтер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тармақ жаңа редакцияда - Ақтөбе облысы Қарғалы аудандық мәслихатының 21.07.2023 </w:t>
      </w:r>
      <w:r>
        <w:rPr>
          <w:rFonts w:ascii="Times New Roman"/>
          <w:b w:val="false"/>
          <w:i w:val="false"/>
          <w:color w:val="000000"/>
          <w:sz w:val="28"/>
        </w:rPr>
        <w:t>№ 51</w:t>
      </w:r>
      <w:r>
        <w:rPr>
          <w:rFonts w:ascii="Times New Roman"/>
          <w:b w:val="false"/>
          <w:i w:val="false"/>
          <w:color w:val="ff0000"/>
          <w:sz w:val="28"/>
        </w:rPr>
        <w:t xml:space="preserve"> шешімімен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Жиналысты ауылдық округ әкімдері дербес не жиналыс мүшелерінің кемінде он пайызының бастамасы бойынша, бірақ тоқсанына кемінде бір рет шақырылады және өткізіледі.</w:t>
      </w:r>
    </w:p>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p>
      <w:pPr>
        <w:spacing w:after="0"/>
        <w:ind w:left="0"/>
        <w:jc w:val="both"/>
      </w:pPr>
      <w:r>
        <w:rPr>
          <w:rFonts w:ascii="Times New Roman"/>
          <w:b w:val="false"/>
          <w:i w:val="false"/>
          <w:color w:val="000000"/>
          <w:sz w:val="28"/>
        </w:rPr>
        <w:t xml:space="preserve">
      6. Заңның </w:t>
      </w:r>
      <w:r>
        <w:rPr>
          <w:rFonts w:ascii="Times New Roman"/>
          <w:b w:val="false"/>
          <w:i w:val="false"/>
          <w:color w:val="000000"/>
          <w:sz w:val="28"/>
        </w:rPr>
        <w:t>39–3 бабы</w:t>
      </w:r>
      <w:r>
        <w:rPr>
          <w:rFonts w:ascii="Times New Roman"/>
          <w:b w:val="false"/>
          <w:i w:val="false"/>
          <w:color w:val="000000"/>
          <w:sz w:val="28"/>
        </w:rPr>
        <w:t xml:space="preserve"> 3 тармағының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ауылдық округтің әкімі енгізген ұсыныстар негізінде қалыптастырады.</w:t>
      </w:r>
    </w:p>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p>
      <w:pPr>
        <w:spacing w:after="0"/>
        <w:ind w:left="0"/>
        <w:jc w:val="both"/>
      </w:pPr>
      <w:r>
        <w:rPr>
          <w:rFonts w:ascii="Times New Roman"/>
          <w:b w:val="false"/>
          <w:i w:val="false"/>
          <w:color w:val="000000"/>
          <w:sz w:val="28"/>
        </w:rPr>
        <w:t>
      Жиналысты шақырудың күн тәртібін жиналыс бекітеді.</w:t>
      </w:r>
    </w:p>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p>
      <w:pPr>
        <w:spacing w:after="0"/>
        <w:ind w:left="0"/>
        <w:jc w:val="both"/>
      </w:pPr>
      <w:r>
        <w:rPr>
          <w:rFonts w:ascii="Times New Roman"/>
          <w:b w:val="false"/>
          <w:i w:val="false"/>
          <w:color w:val="000000"/>
          <w:sz w:val="28"/>
        </w:rPr>
        <w:t>
      10.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өткізілетін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Қарғалы аудандық мәслихатының қарауына беріледі.</w:t>
      </w:r>
    </w:p>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p>
      <w:pPr>
        <w:spacing w:after="0"/>
        <w:ind w:left="0"/>
        <w:jc w:val="both"/>
      </w:pPr>
      <w:r>
        <w:rPr>
          <w:rFonts w:ascii="Times New Roman"/>
          <w:b w:val="false"/>
          <w:i w:val="false"/>
          <w:color w:val="000000"/>
          <w:sz w:val="28"/>
        </w:rPr>
        <w:t>
      14. Әкім жергілікті қоғамдастық жиналысының шешімімен келіспейтінін білдірген жағдайда, осы мәселелер осы Регламенттің 2 тарауында көзделген тәртіппен қайта талқылау арқылы шешіледі.</w:t>
      </w:r>
    </w:p>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p>
      <w:pPr>
        <w:spacing w:after="0"/>
        <w:ind w:left="0"/>
        <w:jc w:val="both"/>
      </w:pPr>
      <w:r>
        <w:rPr>
          <w:rFonts w:ascii="Times New Roman"/>
          <w:b w:val="false"/>
          <w:i w:val="false"/>
          <w:color w:val="000000"/>
          <w:sz w:val="28"/>
        </w:rPr>
        <w:t>
      Ауылдық округ әкімі екі жұмыс күні ішінде жоғары тұрған әкімнің және Қарғалы аудандық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p>
      <w:pPr>
        <w:spacing w:after="0"/>
        <w:ind w:left="0"/>
        <w:jc w:val="both"/>
      </w:pPr>
      <w:r>
        <w:rPr>
          <w:rFonts w:ascii="Times New Roman"/>
          <w:b w:val="false"/>
          <w:i w:val="false"/>
          <w:color w:val="000000"/>
          <w:sz w:val="28"/>
        </w:rPr>
        <w:t>
      Бес жұмыс күні ішінде Заңның 11 бабында көзделген тәртіппен Қарғалы аудандық мәслихатының таяудағы отырысында алдын ала талқылаудан және оның шешімінен кейін жоғары тұрған әкім шешім қабылдайды.</w:t>
      </w:r>
    </w:p>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