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f998" w14:textId="7b6f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2018 жылғы 30 қарашадағы № 384 шешімі. Ақтөбе облысы Әділет департаментінің Ақтөбе қаласы "Астана" ауданының Әділет басқармасында 2018 жылғы 10 желтоқсанда № 3-1-219 болып тіркелді. Күші жойылды - Ақтөбе облысы Ақтөбе қалалық мәслихатының 2024 жылғы 30 мамырдағы № 173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30.05.2024 № 173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5179 болып тіркелген, 2017 жылғы 13 қаңтарында электрондық түрде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Ақтөбе қаласында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"Жалпы ережелер" 1-тарауда: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Ақтөбе облысы бойынша филиалы" (бұдан әрі - уәкілетті ұйым);";</w:t>
      </w:r>
    </w:p>
    <w:p>
      <w:pPr>
        <w:spacing w:after="0"/>
        <w:ind w:left="0"/>
        <w:jc w:val="both"/>
      </w:pPr>
      <w:r>
        <w:rPr>
          <w:rFonts w:ascii="Times New Roman"/>
          <w:b w:val="false"/>
          <w:i w:val="false"/>
          <w:color w:val="000000"/>
          <w:sz w:val="28"/>
        </w:rPr>
        <w:t>
      "Әлеуметтік көмек алушылар санаттарының тізбесі және әлеуметтік көмектің мөлшерлері" 2-тарауда: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13), 14) тармақшалары алынып тасталсын;</w:t>
      </w:r>
    </w:p>
    <w:bookmarkStart w:name="z6"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11-1-тармақпен</w:t>
      </w:r>
      <w:r>
        <w:rPr>
          <w:rFonts w:ascii="Times New Roman"/>
          <w:b w:val="false"/>
          <w:i w:val="false"/>
          <w:color w:val="000000"/>
          <w:sz w:val="28"/>
        </w:rPr>
        <w:t xml:space="preserve"> толықтырылсын: </w:t>
      </w:r>
    </w:p>
    <w:bookmarkEnd w:id="2"/>
    <w:p>
      <w:pPr>
        <w:spacing w:after="0"/>
        <w:ind w:left="0"/>
        <w:jc w:val="both"/>
      </w:pPr>
      <w:r>
        <w:rPr>
          <w:rFonts w:ascii="Times New Roman"/>
          <w:b w:val="false"/>
          <w:i w:val="false"/>
          <w:color w:val="000000"/>
          <w:sz w:val="28"/>
        </w:rPr>
        <w:t>
      "11-1. Қала нарығында талап етілетін мамандықтар бойынша оқудың күндізгі нысанының оқуын төлеу үшін: жетім балалар; балалар үйінің түлектері; бала кезінен мүгедектер; ата-анасының қамқорлығынсыз қалған балалар; төрт және одан да көп бірге тұрып жатқан кәмелетке толмаған балалары оның ішінде орта, техникалық және кәсіптік, орта білімінен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 көп балалы отбасылар балалары:</w:t>
      </w:r>
    </w:p>
    <w:p>
      <w:pPr>
        <w:spacing w:after="0"/>
        <w:ind w:left="0"/>
        <w:jc w:val="both"/>
      </w:pPr>
      <w:r>
        <w:rPr>
          <w:rFonts w:ascii="Times New Roman"/>
          <w:b w:val="false"/>
          <w:i w:val="false"/>
          <w:color w:val="000000"/>
          <w:sz w:val="28"/>
        </w:rPr>
        <w:t>
      Ақтөбе қаласының арнаулы орта оқу орындарында оқудың іс жүзіндегі құны мөлшерінде жүргізіледі және 180 000 (жүз сексен мың) теңгеден артық емес мөлшерде оқу жылы ішінде екі бөліп аударылады.</w:t>
      </w:r>
    </w:p>
    <w:p>
      <w:pPr>
        <w:spacing w:after="0"/>
        <w:ind w:left="0"/>
        <w:jc w:val="both"/>
      </w:pPr>
      <w:r>
        <w:rPr>
          <w:rFonts w:ascii="Times New Roman"/>
          <w:b w:val="false"/>
          <w:i w:val="false"/>
          <w:color w:val="000000"/>
          <w:sz w:val="28"/>
        </w:rPr>
        <w:t>
      Оқуға ақшалай төлем есебінен оқытылатын мамандықтар тізбесін арнайы комиссия анықтайды.</w:t>
      </w:r>
    </w:p>
    <w:p>
      <w:pPr>
        <w:spacing w:after="0"/>
        <w:ind w:left="0"/>
        <w:jc w:val="both"/>
      </w:pPr>
      <w:r>
        <w:rPr>
          <w:rFonts w:ascii="Times New Roman"/>
          <w:b w:val="false"/>
          <w:i w:val="false"/>
          <w:color w:val="000000"/>
          <w:sz w:val="28"/>
        </w:rPr>
        <w:t>
      Әлеуметтік көмек студенттерге жергілікті бюджет қаражаты есебінен, жылына бір рет, оқу орнының білім беру қызметінің құны шегіндегі жыл сайынғы төлемдерді өтеуге көрсетіледі;</w:t>
      </w:r>
    </w:p>
    <w:p>
      <w:pPr>
        <w:spacing w:after="0"/>
        <w:ind w:left="0"/>
        <w:jc w:val="both"/>
      </w:pPr>
      <w:r>
        <w:rPr>
          <w:rFonts w:ascii="Times New Roman"/>
          <w:b w:val="false"/>
          <w:i w:val="false"/>
          <w:color w:val="000000"/>
          <w:sz w:val="28"/>
        </w:rPr>
        <w:t xml:space="preserve">
      Республикасының денсаулық сақтау жоғары оқу орындарында күндізгі оқу нысанында талап етілетін клиникалық мамандықтар аясында оқитын резидентура тыңдаушыларына, жоғарғы оқу орнынан кейінгі бағдарламалар бойынша оқытудың өтемелі шартын ұсынған кезде, әлеуметтік көмек, кірісті есепке алмай оқудын ақшалай құны мөлшерінде, "Ақтөбе облысының денсаулық сақтау басқармасы" мемлекеттік мекеменің ұсынуымен көрсетіледі". </w:t>
      </w:r>
    </w:p>
    <w:bookmarkStart w:name="z7" w:id="3"/>
    <w:p>
      <w:pPr>
        <w:spacing w:after="0"/>
        <w:ind w:left="0"/>
        <w:jc w:val="both"/>
      </w:pPr>
      <w:r>
        <w:rPr>
          <w:rFonts w:ascii="Times New Roman"/>
          <w:b w:val="false"/>
          <w:i w:val="false"/>
          <w:color w:val="000000"/>
          <w:sz w:val="28"/>
        </w:rPr>
        <w:t>
      2. "Ақтөбе қалалық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аумақты әділет органында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Ақтөбе қалалық мәслихатының интернет-ресурсында орналастыруды қамтамасыз етсін.</w:t>
      </w:r>
    </w:p>
    <w:bookmarkStart w:name="z8"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Татимов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Ақтөбе облысының жұмыспен қамтуды </w:t>
            </w:r>
          </w:p>
          <w:p>
            <w:pPr>
              <w:spacing w:after="20"/>
              <w:ind w:left="20"/>
              <w:jc w:val="both"/>
            </w:pPr>
            <w:r>
              <w:rPr>
                <w:rFonts w:ascii="Times New Roman"/>
                <w:b w:val="false"/>
                <w:i/>
                <w:color w:val="000000"/>
                <w:sz w:val="20"/>
              </w:rPr>
              <w:t xml:space="preserve">үйлестіру және әлеуметтік бағдарламалар </w:t>
            </w:r>
          </w:p>
          <w:p>
            <w:pPr>
              <w:spacing w:after="20"/>
              <w:ind w:left="20"/>
              <w:jc w:val="both"/>
            </w:pPr>
            <w:r>
              <w:rPr>
                <w:rFonts w:ascii="Times New Roman"/>
                <w:b w:val="false"/>
                <w:i/>
                <w:color w:val="000000"/>
                <w:sz w:val="20"/>
              </w:rPr>
              <w:t xml:space="preserve">басқармасының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Отаров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"__" _________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