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9c08" w14:textId="6d2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24 қазандағы № 466 "2018 жылға Ақтөбе облысында мал шаруашылығын дамытуды мемлекеттік қолдау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21 желтоқсандағы № 566 қаулысы. Ақтөбе облысының Әділет департаментінде 2018 жылғы 24 желтоқсанда № 5967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15 маусымдағы № 256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17 306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2018 жылғы 24 қазандағы № 466 "2018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5954 болып тіркелген, Қазақстан Республикасының нормативтік құқықтық актілерінің эталондық бақылау банкіде электрондық түрде 2018 жылғы 30 қазанда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заңнамада бекітілген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М.Е. Абдуллинге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2018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тұқымдық және селекциялық жұмыс жүргізу: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иолайту үшін пайдаланылатын етті тұқымдардың асыл тұқымдық бұқаларын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етті тұқымдардың асыл тұқымды тұқымдық бұқаларарын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ден 450 кг дейін*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ден 500 кг дейін*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1 000 бастан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862 254,35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172 450,87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Сыйымдылығы бір уақытта кемінде 1 000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1 043 874,87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 ) төл беру шығымы*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 ) төл беру шығымы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импортталған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мал басы 600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2 200 334,73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аналық мал басы 50 бастан басталатын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салмағы-ның бір килограмы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аналық бастың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309 703,08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 бағу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тоннадан басталатын нақты өндіріс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10 854,625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110 170,056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83 639,74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қошқарлар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қошқарлар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қойлардың аналық басын қолдан ұрықтандыруды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жүндердің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басына селекциялық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116 666,7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9 589,130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сомасы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арналған шығындар құнын арзандату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Қазақстан Республикасының Премьер-Министрінің орынбасары - Қазақстан Республикасының Ауыл шаруашылығы министрлігінің 2018 жылғы 15 маусымдағы №256 "Асыл тұқымды мал шаруашылығын дамытуды, мал шаруашылығы өнімін және өнім сапасын арттыруды субсидиялау қағидаларын бекіту туралы" бұйрығымен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32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берілген өтінімдер бойынша мақұлданған субсидиялар көлемдері осы Қағида күшіне енгенге дейінгі мақұлданған, бірақ қаражаттың болмауы себепті төленбеген өтінімдер өтінімнің мақұлдануы сәтіне қолданыста болған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бойынша төленуі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жергілікті бюджеттен қосымша бюджет қаражаты бөлінген кезде және /немесе басқа бюджеттік бағдарламалардан қайта бөлінген кезде субсидиялау нормативтерін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Министрлікпен келісім бойынша белгіленген нормативтен 50%-ға дейін ұлғайтуға жол беріледі;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