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a296" w14:textId="718a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Ақтөбе облысында мал шаруашылығын дамытуды мемлекеттік қолдау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24 қазандағы № 466 қаулысы. Ақтөбе облысының Әділет департаментінде 2018 жылғы 26 қазанда № 5954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2018 жылғы 15 маусымдағы № 256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17306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 бойынша 2018 жылға асыл тұқымды мал шаруашылығын дамытуды, мал шаруашылығының өнiмдiлiгiн және өнім сапасын арттыруды субсидиялау бағыттарына субсидиялар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бекітілген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облысы әкімдігінің мынадай қаулыларының күші жойылды деп танылсын: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әкімдігінің 2018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 жылға Ақтөбе облысында мал шаруашылығын дамытуды мемлекеттік қолдау туралы" қаулысының (нормативтік құқықтық актілерді мемлекеттік тіркеу Тізілімінде № 5888 тіркелген, 2018 жылғы 8-9 ақпандағы "Ақтөбе" және "Актюбинский вестник" газеттерінде жарияланған);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2018 жылғы сәуірдегі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әкімдігінің 2018 жылғы 18 қаңтардағы № 19 "2018 жылғы Ақтөбе облысында мал шаруашылығын дамытуды мемлекеттік қолдау туралы" қаулысына өзгеріст енгізу туралы" қаулысының (нормативтік құқықтық актілерді мемлекеттік тіркеу Тізілімінде № 5913 тіркелген, 2018 жылғы 27-28 сәуірдегі "Ақтөбе" және "Актюбинский вестник"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орынбасары М.Е. Абдуллинге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2018 жылғы 24 қазандағы № 466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2018 жылға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 – Ақтөбе облысы әкімдігінің 21.12.2018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тұқымдық және селекциялық жұмыс жүргізу: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 ) төл беру шығымы*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 ) төл беру шығымы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 ) төл беру шығымы*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 ) төл беру шығымы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сатып алу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Импорттық асыл тұқымды немесе таза тұқымды аналық мал басын сатып алу**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иолайту үшін пайдаланылатын етті тұқымдардың асыл тұқымдық бұқаларын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етті тұқымдардың асыл тұқымды тұқымдық бұқаларарын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бастан бастап тірі салмақтағы бұқашықтарды бордақылау шығындарын арзандату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ден 450 кг дейін*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ден 500 кг дейін*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бұқашықтарды бордақылау шығындарын арзандату*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1 000 бастан болатын бордақылау алаңдарына бордақылау үшін өткізілген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тірілей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862 254,35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172 450,87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Сыйымдылығы бір уақытта кемінде 1 000 бас болатын бордақылау алаңдары үшін бұқашықтарды бордақылау шығындарын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1 043 874,87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 ) төл беру шығымы*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 ) төл беру шығымы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бұқалардың ұрығын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мал басын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импортталған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мал басы 600 бастан басталатын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салмағы-ның бір килограмы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2 200 334,73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77 011,72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мал басы 50 бастан басталатын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салмағы-ның бір килограмы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салмағы-ның бір килограмы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бастан басталатын шаруашылық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аналық бастың азығына жұмсалған шығындар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309 703,08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аналық басын қолдан ұрықтандыруды ұйымдастыру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 бағу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тоннадан басталатын нақты өндіріс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10 854,625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10 854,625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Жұмыртқалық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млн.данадан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110 170,056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83 639,74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83 639,74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қошқарлар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қошқарлар сатып алу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қойлардың аналық басын қолдан ұрықтандыруды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жүндердің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басына селекциялық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116 666,7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9 589,130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азықтарына арналған шығындар құнын арзандату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1 895 931,0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Қазақстан Республикасының Премьер-Министрінің орынбасары - Қазақстан Республикасының Ауыл шаруашылығы министрлігінің 2018 жылғы 15 маусымдағы №256 "Асыл тұқымды мал шаруашылығын дамытуды, мал шаруашылығы өнімін және өнім сапасын арттыруды субсидиялау қағидаларын бекіту туралы" бұйрығымен бекітілген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32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берілген өтінімдер бойынша мақұлданған субсидиялар көлемдері осы Қағида күшіне енгенге дейінгі мақұлданған, бірақ қаражаттың болмауы себепті төленбеген өтінімдер өтінімнің мақұлдануы сәтіне қолданыста болған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бойынша төленуі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жергілікті бюджеттен қосымша бюджет қаражаты бөлінген кезде және /немесе басқа бюджеттік бағдарламалардан қайта бөлінген кезде субсидиялау нормативтерін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5-тармаққа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Министрлікпен келісім бойынша белгіленген нормативтен 50%-ға дейін ұлғайтуға жол беріледі;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