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caad" w14:textId="8b0c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4 ақпандағы № 34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20 шілдедегі № 332 қаулысы. Ақтөбе облысының Әділет департаментінде 2018 жылғы 8 тамызда № 5937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нормативтік құқықтық актілерді мемлекеттік тіркеу Тізілімінде № 12449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4 ақпандағы № 34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4768 болып тіркелген, "Ақтөбе" және "Актюбинский вестник" газеттерінде 2016 жылғы 12-14 наурыз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осы қаулыны заңнамада белгіленген тәртіппен:</w:t>
      </w:r>
    </w:p>
    <w:bookmarkEnd w:id="3"/>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енгізу үшін жолдауды;</w:t>
      </w:r>
    </w:p>
    <w:p>
      <w:pPr>
        <w:spacing w:after="0"/>
        <w:ind w:left="0"/>
        <w:jc w:val="both"/>
      </w:pPr>
      <w:r>
        <w:rPr>
          <w:rFonts w:ascii="Times New Roman"/>
          <w:b w:val="false"/>
          <w:i w:val="false"/>
          <w:color w:val="000000"/>
          <w:sz w:val="28"/>
        </w:rPr>
        <w:t>
      3) осы қаулыны Ақтөбе облысының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2018 жылғы 11 қаңтардағы № 13 "Қазақстан Республикасы Білм және ғылым министрінің кейбір бұйрықтарына өзгерістер енгізу туралы" бұйрығы қолданысқа енгізілгеннен бұрын емес.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332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ұйымдарымен, аудандардың, Ақтөбе қаласының білім бөлімдерімен, Ақтөбе облысының білім басқармасымен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12449 болып тіркелген) (бұдан әрі - Стандарт)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 жазылған қолхат,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xml:space="preserve">
      Кеңсенің жауапты қызметкері 20 (жиырма)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тіркейді және құжаттарды қабылдау туралы қолхат береді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жауапты дайындайды.</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Start w:name="z17"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Кеңсенің жауапты қызметкері.</w:t>
      </w:r>
    </w:p>
    <w:bookmarkStart w:name="z19" w:id="16"/>
    <w:p>
      <w:pPr>
        <w:spacing w:after="0"/>
        <w:ind w:left="0"/>
        <w:jc w:val="both"/>
      </w:pP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5 - тармағында келтірілген.</w:t>
      </w:r>
    </w:p>
    <w:bookmarkEnd w:id="16"/>
    <w:bookmarkStart w:name="z20" w:id="1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8. Мемлекеттік корпорацияға өтініш беру тәртібі, көрсетілетін қызметті алушының өтінішін өңдеу ұзақтығын сипаттау:</w:t>
      </w:r>
    </w:p>
    <w:bookmarkEnd w:id="1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минут;</w:t>
      </w:r>
    </w:p>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- 1 минут;</w:t>
      </w:r>
    </w:p>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деректерін енгізеді - 2 минут;</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сұрау жолданады - 2 минут;</w:t>
      </w:r>
    </w:p>
    <w:p>
      <w:pPr>
        <w:spacing w:after="0"/>
        <w:ind w:left="0"/>
        <w:jc w:val="both"/>
      </w:pPr>
      <w:r>
        <w:rPr>
          <w:rFonts w:ascii="Times New Roman"/>
          <w:b w:val="false"/>
          <w:i w:val="false"/>
          <w:color w:val="000000"/>
          <w:sz w:val="28"/>
        </w:rPr>
        <w:t>
      5) 1-шарт – ЖТ МДҚ көрсетілетін қызметті алушының деректерінің болуы тексеріледі - 1 минут;</w:t>
      </w:r>
    </w:p>
    <w:p>
      <w:pPr>
        <w:spacing w:after="0"/>
        <w:ind w:left="0"/>
        <w:jc w:val="both"/>
      </w:pPr>
      <w:r>
        <w:rPr>
          <w:rFonts w:ascii="Times New Roman"/>
          <w:b w:val="false"/>
          <w:i w:val="false"/>
          <w:color w:val="000000"/>
          <w:sz w:val="28"/>
        </w:rPr>
        <w:t>
      6) 4-процесс – ЖТ МДҚ көрсетілетін қызметті алушының деректерінің болмағандығынан деректерді алу мүмкіндігінің жоқтығы туралы хабарлама қалыптастырылады - 2 минут;</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 2 минут;</w:t>
      </w:r>
    </w:p>
    <w:p>
      <w:pPr>
        <w:spacing w:after="0"/>
        <w:ind w:left="0"/>
        <w:jc w:val="both"/>
      </w:pPr>
      <w:r>
        <w:rPr>
          <w:rFonts w:ascii="Times New Roman"/>
          <w:b w:val="false"/>
          <w:i w:val="false"/>
          <w:color w:val="000000"/>
          <w:sz w:val="28"/>
        </w:rPr>
        <w:t>
      8) 6-процесс – электрондық құжатты ЭҮАШ АЖО-да тіркеу - 2 минут;</w:t>
      </w:r>
    </w:p>
    <w:p>
      <w:pPr>
        <w:spacing w:after="0"/>
        <w:ind w:left="0"/>
        <w:jc w:val="both"/>
      </w:pPr>
      <w:r>
        <w:rPr>
          <w:rFonts w:ascii="Times New Roman"/>
          <w:b w:val="false"/>
          <w:i w:val="false"/>
          <w:color w:val="000000"/>
          <w:sz w:val="28"/>
        </w:rPr>
        <w:t xml:space="preserve">
      9)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сәйкестігін тексереді (өңдейді) - 2 минут;</w:t>
      </w:r>
    </w:p>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 – 2 минут;</w:t>
      </w:r>
    </w:p>
    <w:p>
      <w:pPr>
        <w:spacing w:after="0"/>
        <w:ind w:left="0"/>
        <w:jc w:val="both"/>
      </w:pPr>
      <w:r>
        <w:rPr>
          <w:rFonts w:ascii="Times New Roman"/>
          <w:b w:val="false"/>
          <w:i w:val="false"/>
          <w:color w:val="000000"/>
          <w:sz w:val="28"/>
        </w:rPr>
        <w:t>
      11)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алады - 2 минут.</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1-қосымшасына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корпорация арқылы мемлекеттік қызметті көрсетуге тартылған ақпараттық жүйелердің функционалдық өзара іс-қимылдары осы регламенттің 2-қосымшасына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бизнес-процесінің анықтамалығы</w:t>
      </w:r>
    </w:p>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