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c664" w14:textId="d52c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облыстық мәслихатының 2018 жылғы 11 сәуірдегі № 283 шешімі. Ақтөбе облысының Әділет департаментінде 2018 жылғы 25 сәуірде № 5912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облыстық мәслихатының аппараты" мемлекеттік мекемесінің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Күші жойылды деп танылсын:</w:t>
      </w:r>
    </w:p>
    <w:bookmarkEnd w:id="2"/>
    <w:bookmarkStart w:name="z5" w:id="3"/>
    <w:p>
      <w:pPr>
        <w:spacing w:after="0"/>
        <w:ind w:left="0"/>
        <w:jc w:val="both"/>
      </w:pPr>
      <w:r>
        <w:rPr>
          <w:rFonts w:ascii="Times New Roman"/>
          <w:b w:val="false"/>
          <w:i w:val="false"/>
          <w:color w:val="000000"/>
          <w:sz w:val="28"/>
        </w:rPr>
        <w:t xml:space="preserve">
      1) облыстық мәслихаттың 2016 жылғы 18 ақпандағы № 391 "Ақтөбе облыстық мәслихатының аппараты" мемлекеттік мекемесінің "Б" корпусы мемлекеттік әкімшілік қызметшілерінің қызметін бағалаудың үлгілік әдістемесі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4820 тіркелген, 2016 жылғы 1 сәуірде "Әділет" ақпараттық-құқықтық жүйесінде жарияланған);</w:t>
      </w:r>
    </w:p>
    <w:bookmarkEnd w:id="3"/>
    <w:bookmarkStart w:name="z6" w:id="4"/>
    <w:p>
      <w:pPr>
        <w:spacing w:after="0"/>
        <w:ind w:left="0"/>
        <w:jc w:val="both"/>
      </w:pPr>
      <w:r>
        <w:rPr>
          <w:rFonts w:ascii="Times New Roman"/>
          <w:b w:val="false"/>
          <w:i w:val="false"/>
          <w:color w:val="000000"/>
          <w:sz w:val="28"/>
        </w:rPr>
        <w:t xml:space="preserve">
      2) облыстық мәслихаттың 2017 жылғы 3 наурыздағы № 121 "Облыстық мәслихаттың 2016 жылғы 18 ақпандағы № 391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5357 тіркелген, 2017 жылғы 8 және 10 сәуірде "Ақтөбе" және "Актюбинский вестник" газеттерінде тиісінше жарияланған).</w:t>
      </w:r>
    </w:p>
    <w:bookmarkEnd w:id="4"/>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2018 жылғы 11 сәуірдегі </w:t>
            </w:r>
            <w:r>
              <w:br/>
            </w:r>
            <w:r>
              <w:rPr>
                <w:rFonts w:ascii="Times New Roman"/>
                <w:b w:val="false"/>
                <w:i w:val="false"/>
                <w:color w:val="000000"/>
                <w:sz w:val="20"/>
              </w:rPr>
              <w:t>№ 283 шешіміне қосымша</w:t>
            </w:r>
          </w:p>
        </w:tc>
      </w:tr>
    </w:tbl>
    <w:p>
      <w:pPr>
        <w:spacing w:after="0"/>
        <w:ind w:left="0"/>
        <w:jc w:val="left"/>
      </w:pPr>
      <w:r>
        <w:rPr>
          <w:rFonts w:ascii="Times New Roman"/>
          <w:b/>
          <w:i w:val="false"/>
          <w:color w:val="000000"/>
        </w:rPr>
        <w:t xml:space="preserve"> "Ақтөбе облыстық мәслихатының аппараты" мемлекеттік мекемесінің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27.08.2025 </w:t>
      </w:r>
      <w:r>
        <w:rPr>
          <w:rFonts w:ascii="Times New Roman"/>
          <w:b w:val="false"/>
          <w:i w:val="false"/>
          <w:color w:val="ff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"Ақтөбе облыстық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xml:space="preserve">
      2. Ақтөбе облыстық мәслихаты аппараты қызметінің ерекшелігін ескере отырып, "Б" корпусы мемлекеттік әкімшілік қызметшілерінің қызметін бағалаудың әдістемесін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әдістемесі негізінде облыстық мәслихат бекітеді.</w:t>
      </w:r>
    </w:p>
    <w:bookmarkEnd w:id="8"/>
    <w:bookmarkStart w:name="z12" w:id="9"/>
    <w:p>
      <w:pPr>
        <w:spacing w:after="0"/>
        <w:ind w:left="0"/>
        <w:jc w:val="both"/>
      </w:pPr>
      <w:r>
        <w:rPr>
          <w:rFonts w:ascii="Times New Roman"/>
          <w:b w:val="false"/>
          <w:i w:val="false"/>
          <w:color w:val="000000"/>
          <w:sz w:val="28"/>
        </w:rPr>
        <w:t>
      3.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бағынысты бөлімшенің немесе жекелеген қызметшілердің қызметін ұйымдастыру бойынша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оған қатысты мемлекеттік қызметші өзінің лауазымдық нұсқаулығына сәйкес тікелей бағынысты адам;</w:t>
      </w:r>
    </w:p>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бөлімшенің басшысы) санаттарындағы "Б" корпусының мемлекеттік әкімшілік қызметшісі;</w:t>
      </w:r>
    </w:p>
    <w:p>
      <w:pPr>
        <w:spacing w:after="0"/>
        <w:ind w:left="0"/>
        <w:jc w:val="both"/>
      </w:pPr>
      <w:r>
        <w:rPr>
          <w:rFonts w:ascii="Times New Roman"/>
          <w:b w:val="false"/>
          <w:i w:val="false"/>
          <w:color w:val="000000"/>
          <w:sz w:val="28"/>
        </w:rPr>
        <w:t>
      4) бағалаушы тұлға - құрылымдық бөлімшенің/мемлекеттік органның тікелей басшысы және/немесе басшысы;</w:t>
      </w:r>
    </w:p>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Start w:name="z14" w:id="11"/>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қаңтардан кешіктірілмей қалыптастырылады.</w:t>
      </w:r>
    </w:p>
    <w:bookmarkStart w:name="z15" w:id="1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Start w:name="z16" w:id="13"/>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3"/>
    <w:bookmarkStart w:name="z17" w:id="14"/>
    <w:p>
      <w:pPr>
        <w:spacing w:after="0"/>
        <w:ind w:left="0"/>
        <w:jc w:val="both"/>
      </w:pPr>
      <w:r>
        <w:rPr>
          <w:rFonts w:ascii="Times New Roman"/>
          <w:b w:val="false"/>
          <w:i w:val="false"/>
          <w:color w:val="000000"/>
          <w:sz w:val="28"/>
        </w:rPr>
        <w:t>
      8. Бағалау нәтижелері келесі градация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дейінгі балл, "Функционалдық міндеттерін тиісті түрде атқарады" нәтижесіне 3-тен 3,99 баллға дейінгі балл, "Функционалдық міндеттерін қанағаттанарлық түрде атқарады" нәтижесіне 2-ден 2,99 баллға дейінгі балл, "Функционалдық міндеттерін қанағаттанарлықсыз түрде атқарады" нәтижесіне 0-ден 1,99 баллға дейінгі балл диапазоны сәйкес келеді.</w:t>
      </w:r>
    </w:p>
    <w:bookmarkStart w:name="z18" w:id="1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15"/>
    <w:bookmarkStart w:name="z19" w:id="1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18"/>
    <w:bookmarkStart w:name="z22" w:id="19"/>
    <w:p>
      <w:pPr>
        <w:spacing w:after="0"/>
        <w:ind w:left="0"/>
        <w:jc w:val="both"/>
      </w:pPr>
      <w:r>
        <w:rPr>
          <w:rFonts w:ascii="Times New Roman"/>
          <w:b w:val="false"/>
          <w:i w:val="false"/>
          <w:color w:val="000000"/>
          <w:sz w:val="28"/>
        </w:rPr>
        <w:t>
      13.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20"/>
    <w:bookmarkStart w:name="z24" w:id="21"/>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тұлғалар мен тараптардың көмегімен қарайды.</w:t>
      </w:r>
    </w:p>
    <w:bookmarkEnd w:id="21"/>
    <w:bookmarkStart w:name="z25" w:id="22"/>
    <w:p>
      <w:pPr>
        <w:spacing w:after="0"/>
        <w:ind w:left="0"/>
        <w:jc w:val="both"/>
      </w:pPr>
      <w:r>
        <w:rPr>
          <w:rFonts w:ascii="Times New Roman"/>
          <w:b w:val="false"/>
          <w:i w:val="false"/>
          <w:color w:val="000000"/>
          <w:sz w:val="28"/>
        </w:rPr>
        <w:t>
      16. Персоналды басқару қызметінің басшылары мыналарды қамтамасыз етеді:</w:t>
      </w:r>
    </w:p>
    <w:bookmarkEnd w:id="22"/>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17. "Б" корпусының D-1, D-3 (құрылымдық бөлімшенің басшысы) санаттарындағы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2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қолдай алады немесе бағалауды түзету үшін дәлелдер келтіре алады.</w:t>
      </w:r>
    </w:p>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32"/>
    <w:p>
      <w:pPr>
        <w:spacing w:after="0"/>
        <w:ind w:left="0"/>
        <w:jc w:val="both"/>
      </w:pPr>
      <w:r>
        <w:rPr>
          <w:rFonts w:ascii="Times New Roman"/>
          <w:b w:val="false"/>
          <w:i w:val="false"/>
          <w:color w:val="000000"/>
          <w:sz w:val="28"/>
        </w:rPr>
        <w:t>
      Кездесу кезінде келесі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