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7a012" w14:textId="c67a01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қаласының атаусыз көшелеріне атау беру туралы</w:t>
      </w:r>
    </w:p>
    <w:p>
      <w:pPr>
        <w:spacing w:after="0"/>
        <w:ind w:left="0"/>
        <w:jc w:val="both"/>
      </w:pPr>
      <w:r>
        <w:rPr>
          <w:rFonts w:ascii="Times New Roman"/>
          <w:b w:val="false"/>
          <w:i w:val="false"/>
          <w:color w:val="000000"/>
          <w:sz w:val="28"/>
        </w:rPr>
        <w:t>Ақтөбе облысы әкімдігінің 2018 жылғы 22 ақпандағы № 89 қаулысы және Ақтөбе облыстық мәслихатының 2018 жылғы 22 ақпандағы № 253 шешімі. Ақтөбе облысының Әділет департаментінде 2018 жылғы 20 наурызда № 5899 болып тіркелді</w:t>
      </w:r>
    </w:p>
    <w:p>
      <w:pPr>
        <w:spacing w:after="0"/>
        <w:ind w:left="0"/>
        <w:jc w:val="both"/>
      </w:pPr>
      <w:bookmarkStart w:name="z2"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27-баптарына</w:t>
      </w:r>
      <w:r>
        <w:rPr>
          <w:rFonts w:ascii="Times New Roman"/>
          <w:b w:val="false"/>
          <w:i w:val="false"/>
          <w:color w:val="000000"/>
          <w:sz w:val="28"/>
        </w:rPr>
        <w:t xml:space="preserve">, Қазақстан Республикасының 1993 жылғы 8 желтоқсандағы "Қазақстан Республикасының әкімшілік-аумақтық құрылысы туралы" Заңының </w:t>
      </w:r>
      <w:r>
        <w:rPr>
          <w:rFonts w:ascii="Times New Roman"/>
          <w:b w:val="false"/>
          <w:i w:val="false"/>
          <w:color w:val="000000"/>
          <w:sz w:val="28"/>
        </w:rPr>
        <w:t>11-бабының</w:t>
      </w:r>
      <w:r>
        <w:rPr>
          <w:rFonts w:ascii="Times New Roman"/>
          <w:b w:val="false"/>
          <w:i w:val="false"/>
          <w:color w:val="000000"/>
          <w:sz w:val="28"/>
        </w:rPr>
        <w:t xml:space="preserve"> 4-1) тармақшасына, Қазақстан Республикасы Үкіметінің 2014 жылғы 24 ақпандағы № 138 "Әкімшілік-аумақтық бірліктерге, елді мекендердің құрамдас бөліктеріне атау беру, оларды қайта атау, сондай-ақ олардың атауларының транскрипциясын нақтылау мен өзгерту кезінде тиісті аумақ халқының пікірін ескеру қағидаларын бекіту туралы" </w:t>
      </w:r>
      <w:r>
        <w:rPr>
          <w:rFonts w:ascii="Times New Roman"/>
          <w:b w:val="false"/>
          <w:i w:val="false"/>
          <w:color w:val="000000"/>
          <w:sz w:val="28"/>
        </w:rPr>
        <w:t>қаулысына</w:t>
      </w:r>
      <w:r>
        <w:rPr>
          <w:rFonts w:ascii="Times New Roman"/>
          <w:b w:val="false"/>
          <w:i w:val="false"/>
          <w:color w:val="000000"/>
          <w:sz w:val="28"/>
        </w:rPr>
        <w:t>, Қазақстан Республикасы Үкіметінің жанындағы Республикалық ономастика комиссиясының 2017 жылғы 27 қарашадағы қорытындысына, Ақтөбе қалалық мәслихатының тұрақты комиссиясының өткізілген көпшілік тыңдауының хаттамасына сәйкес, Ақтөбе облысының әкімдігі ҚАУЛЫ ЕТЕДІ және Ақтөбе облыстық мәслихаты ШЕШІМ ҚАБЫЛДАДЫ:</w:t>
      </w:r>
    </w:p>
    <w:bookmarkEnd w:id="0"/>
    <w:bookmarkStart w:name="z3" w:id="1"/>
    <w:p>
      <w:pPr>
        <w:spacing w:after="0"/>
        <w:ind w:left="0"/>
        <w:jc w:val="both"/>
      </w:pPr>
      <w:r>
        <w:rPr>
          <w:rFonts w:ascii="Times New Roman"/>
          <w:b w:val="false"/>
          <w:i w:val="false"/>
          <w:color w:val="000000"/>
          <w:sz w:val="28"/>
        </w:rPr>
        <w:t>
      1. Ақтөбе қаласының мынадай атаусыз көшелеріне атаулар берілсін:</w:t>
      </w:r>
    </w:p>
    <w:bookmarkEnd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схемалық картаға</w:t>
      </w:r>
      <w:r>
        <w:rPr>
          <w:rFonts w:ascii="Times New Roman"/>
          <w:b w:val="false"/>
          <w:i w:val="false"/>
          <w:color w:val="000000"/>
          <w:sz w:val="28"/>
        </w:rPr>
        <w:t xml:space="preserve"> сәйкес, Тәуке хан;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схемалық картаға</w:t>
      </w:r>
      <w:r>
        <w:rPr>
          <w:rFonts w:ascii="Times New Roman"/>
          <w:b w:val="false"/>
          <w:i w:val="false"/>
          <w:color w:val="000000"/>
          <w:sz w:val="28"/>
        </w:rPr>
        <w:t xml:space="preserve"> сәйкес, Қозы Көрпеш-Баян сұлу;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схемалық картаға</w:t>
      </w:r>
      <w:r>
        <w:rPr>
          <w:rFonts w:ascii="Times New Roman"/>
          <w:b w:val="false"/>
          <w:i w:val="false"/>
          <w:color w:val="000000"/>
          <w:sz w:val="28"/>
        </w:rPr>
        <w:t xml:space="preserve"> сәйкес, Жомарт;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схемалық картаға</w:t>
      </w:r>
      <w:r>
        <w:rPr>
          <w:rFonts w:ascii="Times New Roman"/>
          <w:b w:val="false"/>
          <w:i w:val="false"/>
          <w:color w:val="000000"/>
          <w:sz w:val="28"/>
        </w:rPr>
        <w:t xml:space="preserve"> сәйкес, Қаһарман;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схемалық картаға</w:t>
      </w:r>
      <w:r>
        <w:rPr>
          <w:rFonts w:ascii="Times New Roman"/>
          <w:b w:val="false"/>
          <w:i w:val="false"/>
          <w:color w:val="000000"/>
          <w:sz w:val="28"/>
        </w:rPr>
        <w:t xml:space="preserve"> сәйкес, Қырмызы;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схемалық картаға</w:t>
      </w:r>
      <w:r>
        <w:rPr>
          <w:rFonts w:ascii="Times New Roman"/>
          <w:b w:val="false"/>
          <w:i w:val="false"/>
          <w:color w:val="000000"/>
          <w:sz w:val="28"/>
        </w:rPr>
        <w:t xml:space="preserve"> сәйкес, Үміт;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схемалық картаға</w:t>
      </w:r>
      <w:r>
        <w:rPr>
          <w:rFonts w:ascii="Times New Roman"/>
          <w:b w:val="false"/>
          <w:i w:val="false"/>
          <w:color w:val="000000"/>
          <w:sz w:val="28"/>
        </w:rPr>
        <w:t xml:space="preserve"> сәйкес, Ақсұңқар;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схемалық картаға</w:t>
      </w:r>
      <w:r>
        <w:rPr>
          <w:rFonts w:ascii="Times New Roman"/>
          <w:b w:val="false"/>
          <w:i w:val="false"/>
          <w:color w:val="000000"/>
          <w:sz w:val="28"/>
        </w:rPr>
        <w:t xml:space="preserve"> сәйкес, Нұрлы таң;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схемалық картаға</w:t>
      </w:r>
      <w:r>
        <w:rPr>
          <w:rFonts w:ascii="Times New Roman"/>
          <w:b w:val="false"/>
          <w:i w:val="false"/>
          <w:color w:val="000000"/>
          <w:sz w:val="28"/>
        </w:rPr>
        <w:t xml:space="preserve"> сәйкес, Асыл 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схемалық картаға</w:t>
      </w:r>
      <w:r>
        <w:rPr>
          <w:rFonts w:ascii="Times New Roman"/>
          <w:b w:val="false"/>
          <w:i w:val="false"/>
          <w:color w:val="000000"/>
          <w:sz w:val="28"/>
        </w:rPr>
        <w:t xml:space="preserve"> сәйкес, Атамұра;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схемалық картаға</w:t>
      </w:r>
      <w:r>
        <w:rPr>
          <w:rFonts w:ascii="Times New Roman"/>
          <w:b w:val="false"/>
          <w:i w:val="false"/>
          <w:color w:val="000000"/>
          <w:sz w:val="28"/>
        </w:rPr>
        <w:t xml:space="preserve"> сәйкес, Жүсіп Баласағұн;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схемалық картаға</w:t>
      </w:r>
      <w:r>
        <w:rPr>
          <w:rFonts w:ascii="Times New Roman"/>
          <w:b w:val="false"/>
          <w:i w:val="false"/>
          <w:color w:val="000000"/>
          <w:sz w:val="28"/>
        </w:rPr>
        <w:t xml:space="preserve"> сәйкес, Тайбурыл;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схемалық картаға</w:t>
      </w:r>
      <w:r>
        <w:rPr>
          <w:rFonts w:ascii="Times New Roman"/>
          <w:b w:val="false"/>
          <w:i w:val="false"/>
          <w:color w:val="000000"/>
          <w:sz w:val="28"/>
        </w:rPr>
        <w:t xml:space="preserve"> сәйкес, Қыран;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схемалық картаға</w:t>
      </w:r>
      <w:r>
        <w:rPr>
          <w:rFonts w:ascii="Times New Roman"/>
          <w:b w:val="false"/>
          <w:i w:val="false"/>
          <w:color w:val="000000"/>
          <w:sz w:val="28"/>
        </w:rPr>
        <w:t xml:space="preserve"> сәйкес, Ақшам;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схемалық картаға</w:t>
      </w:r>
      <w:r>
        <w:rPr>
          <w:rFonts w:ascii="Times New Roman"/>
          <w:b w:val="false"/>
          <w:i w:val="false"/>
          <w:color w:val="000000"/>
          <w:sz w:val="28"/>
        </w:rPr>
        <w:t xml:space="preserve"> сәйкес, Бейбітшілік;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схемалық картаға</w:t>
      </w:r>
      <w:r>
        <w:rPr>
          <w:rFonts w:ascii="Times New Roman"/>
          <w:b w:val="false"/>
          <w:i w:val="false"/>
          <w:color w:val="000000"/>
          <w:sz w:val="28"/>
        </w:rPr>
        <w:t xml:space="preserve"> сәйкес, Қабанбай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схемалық картаға</w:t>
      </w:r>
      <w:r>
        <w:rPr>
          <w:rFonts w:ascii="Times New Roman"/>
          <w:b w:val="false"/>
          <w:i w:val="false"/>
          <w:color w:val="000000"/>
          <w:sz w:val="28"/>
        </w:rPr>
        <w:t xml:space="preserve"> сәйкес, Нарын;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схемалық картаға</w:t>
      </w:r>
      <w:r>
        <w:rPr>
          <w:rFonts w:ascii="Times New Roman"/>
          <w:b w:val="false"/>
          <w:i w:val="false"/>
          <w:color w:val="000000"/>
          <w:sz w:val="28"/>
        </w:rPr>
        <w:t xml:space="preserve"> сәйкес, Сәйгүлік;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схемалық картаға</w:t>
      </w:r>
      <w:r>
        <w:rPr>
          <w:rFonts w:ascii="Times New Roman"/>
          <w:b w:val="false"/>
          <w:i w:val="false"/>
          <w:color w:val="000000"/>
          <w:sz w:val="28"/>
        </w:rPr>
        <w:t xml:space="preserve"> сәйкес, Қалқаман-Мамыр;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схемалық картаға</w:t>
      </w:r>
      <w:r>
        <w:rPr>
          <w:rFonts w:ascii="Times New Roman"/>
          <w:b w:val="false"/>
          <w:i w:val="false"/>
          <w:color w:val="000000"/>
          <w:sz w:val="28"/>
        </w:rPr>
        <w:t xml:space="preserve"> сәйкес, Оқжетпес;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схемалық картаға</w:t>
      </w:r>
      <w:r>
        <w:rPr>
          <w:rFonts w:ascii="Times New Roman"/>
          <w:b w:val="false"/>
          <w:i w:val="false"/>
          <w:color w:val="000000"/>
          <w:sz w:val="28"/>
        </w:rPr>
        <w:t xml:space="preserve"> сәйкес, Сандықтас;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схемалық картаға</w:t>
      </w:r>
      <w:r>
        <w:rPr>
          <w:rFonts w:ascii="Times New Roman"/>
          <w:b w:val="false"/>
          <w:i w:val="false"/>
          <w:color w:val="000000"/>
          <w:sz w:val="28"/>
        </w:rPr>
        <w:t xml:space="preserve"> сәйкес, Жаңашыл;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схемалық картаға</w:t>
      </w:r>
      <w:r>
        <w:rPr>
          <w:rFonts w:ascii="Times New Roman"/>
          <w:b w:val="false"/>
          <w:i w:val="false"/>
          <w:color w:val="000000"/>
          <w:sz w:val="28"/>
        </w:rPr>
        <w:t xml:space="preserve"> сәйкес, Ақсеңгір;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схемалық картаға</w:t>
      </w:r>
      <w:r>
        <w:rPr>
          <w:rFonts w:ascii="Times New Roman"/>
          <w:b w:val="false"/>
          <w:i w:val="false"/>
          <w:color w:val="000000"/>
          <w:sz w:val="28"/>
        </w:rPr>
        <w:t xml:space="preserve"> сәйкес, Көкжелек;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схемалық картаға</w:t>
      </w:r>
      <w:r>
        <w:rPr>
          <w:rFonts w:ascii="Times New Roman"/>
          <w:b w:val="false"/>
          <w:i w:val="false"/>
          <w:color w:val="000000"/>
          <w:sz w:val="28"/>
        </w:rPr>
        <w:t xml:space="preserve"> сәйкес, Ақан 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схемалық картаға</w:t>
      </w:r>
      <w:r>
        <w:rPr>
          <w:rFonts w:ascii="Times New Roman"/>
          <w:b w:val="false"/>
          <w:i w:val="false"/>
          <w:color w:val="000000"/>
          <w:sz w:val="28"/>
        </w:rPr>
        <w:t xml:space="preserve"> сәйкес, Жалын;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схемалық картаға</w:t>
      </w:r>
      <w:r>
        <w:rPr>
          <w:rFonts w:ascii="Times New Roman"/>
          <w:b w:val="false"/>
          <w:i w:val="false"/>
          <w:color w:val="000000"/>
          <w:sz w:val="28"/>
        </w:rPr>
        <w:t xml:space="preserve"> сәйкес, Ер Қосай;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схемалық картаға</w:t>
      </w:r>
      <w:r>
        <w:rPr>
          <w:rFonts w:ascii="Times New Roman"/>
          <w:b w:val="false"/>
          <w:i w:val="false"/>
          <w:color w:val="000000"/>
          <w:sz w:val="28"/>
        </w:rPr>
        <w:t xml:space="preserve"> сәйкес, Атақоныс;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схемалық картаға</w:t>
      </w:r>
      <w:r>
        <w:rPr>
          <w:rFonts w:ascii="Times New Roman"/>
          <w:b w:val="false"/>
          <w:i w:val="false"/>
          <w:color w:val="000000"/>
          <w:sz w:val="28"/>
        </w:rPr>
        <w:t xml:space="preserve"> сәйкес, Шабыт;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схемалық картаға</w:t>
      </w:r>
      <w:r>
        <w:rPr>
          <w:rFonts w:ascii="Times New Roman"/>
          <w:b w:val="false"/>
          <w:i w:val="false"/>
          <w:color w:val="000000"/>
          <w:sz w:val="28"/>
        </w:rPr>
        <w:t xml:space="preserve"> сәйкес, Мерей;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схемалық картаға</w:t>
      </w:r>
      <w:r>
        <w:rPr>
          <w:rFonts w:ascii="Times New Roman"/>
          <w:b w:val="false"/>
          <w:i w:val="false"/>
          <w:color w:val="000000"/>
          <w:sz w:val="28"/>
        </w:rPr>
        <w:t xml:space="preserve"> сәйкес, Құмсай;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схемалық картаға</w:t>
      </w:r>
      <w:r>
        <w:rPr>
          <w:rFonts w:ascii="Times New Roman"/>
          <w:b w:val="false"/>
          <w:i w:val="false"/>
          <w:color w:val="000000"/>
          <w:sz w:val="28"/>
        </w:rPr>
        <w:t xml:space="preserve"> сәйкес, Сал-сері;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схемалық картаға</w:t>
      </w:r>
      <w:r>
        <w:rPr>
          <w:rFonts w:ascii="Times New Roman"/>
          <w:b w:val="false"/>
          <w:i w:val="false"/>
          <w:color w:val="000000"/>
          <w:sz w:val="28"/>
        </w:rPr>
        <w:t xml:space="preserve"> сәйкес, Алтай;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схемалық картаға</w:t>
      </w:r>
      <w:r>
        <w:rPr>
          <w:rFonts w:ascii="Times New Roman"/>
          <w:b w:val="false"/>
          <w:i w:val="false"/>
          <w:color w:val="000000"/>
          <w:sz w:val="28"/>
        </w:rPr>
        <w:t xml:space="preserve"> сәйкес, Шұғыла;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схемалық картаға</w:t>
      </w:r>
      <w:r>
        <w:rPr>
          <w:rFonts w:ascii="Times New Roman"/>
          <w:b w:val="false"/>
          <w:i w:val="false"/>
          <w:color w:val="000000"/>
          <w:sz w:val="28"/>
        </w:rPr>
        <w:t xml:space="preserve"> сәйкес, Жұмбақтас;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схемалық картаға</w:t>
      </w:r>
      <w:r>
        <w:rPr>
          <w:rFonts w:ascii="Times New Roman"/>
          <w:b w:val="false"/>
          <w:i w:val="false"/>
          <w:color w:val="000000"/>
          <w:sz w:val="28"/>
        </w:rPr>
        <w:t xml:space="preserve"> сәйкес, Дулыға;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схемалық картаға</w:t>
      </w:r>
      <w:r>
        <w:rPr>
          <w:rFonts w:ascii="Times New Roman"/>
          <w:b w:val="false"/>
          <w:i w:val="false"/>
          <w:color w:val="000000"/>
          <w:sz w:val="28"/>
        </w:rPr>
        <w:t xml:space="preserve"> сәйкес, Самал;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схемалық картаға</w:t>
      </w:r>
      <w:r>
        <w:rPr>
          <w:rFonts w:ascii="Times New Roman"/>
          <w:b w:val="false"/>
          <w:i w:val="false"/>
          <w:color w:val="000000"/>
          <w:sz w:val="28"/>
        </w:rPr>
        <w:t xml:space="preserve"> сәйкес, Жайсаң;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схемалық картаға</w:t>
      </w:r>
      <w:r>
        <w:rPr>
          <w:rFonts w:ascii="Times New Roman"/>
          <w:b w:val="false"/>
          <w:i w:val="false"/>
          <w:color w:val="000000"/>
          <w:sz w:val="28"/>
        </w:rPr>
        <w:t xml:space="preserve"> сәйкес, Жайлау;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схемалық картаға</w:t>
      </w:r>
      <w:r>
        <w:rPr>
          <w:rFonts w:ascii="Times New Roman"/>
          <w:b w:val="false"/>
          <w:i w:val="false"/>
          <w:color w:val="000000"/>
          <w:sz w:val="28"/>
        </w:rPr>
        <w:t xml:space="preserve"> сәйкес, Тасбұлақ;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схемалық картаға</w:t>
      </w:r>
      <w:r>
        <w:rPr>
          <w:rFonts w:ascii="Times New Roman"/>
          <w:b w:val="false"/>
          <w:i w:val="false"/>
          <w:color w:val="000000"/>
          <w:sz w:val="28"/>
        </w:rPr>
        <w:t xml:space="preserve"> сәйкес, Асыл мұра;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схемалық картаға</w:t>
      </w:r>
      <w:r>
        <w:rPr>
          <w:rFonts w:ascii="Times New Roman"/>
          <w:b w:val="false"/>
          <w:i w:val="false"/>
          <w:color w:val="000000"/>
          <w:sz w:val="28"/>
        </w:rPr>
        <w:t xml:space="preserve"> сәйкес, Алтыбақан;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схемалық картаға</w:t>
      </w:r>
      <w:r>
        <w:rPr>
          <w:rFonts w:ascii="Times New Roman"/>
          <w:b w:val="false"/>
          <w:i w:val="false"/>
          <w:color w:val="000000"/>
          <w:sz w:val="28"/>
        </w:rPr>
        <w:t xml:space="preserve"> сәйкес, Әл-Фараби;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схемалық картаға</w:t>
      </w:r>
      <w:r>
        <w:rPr>
          <w:rFonts w:ascii="Times New Roman"/>
          <w:b w:val="false"/>
          <w:i w:val="false"/>
          <w:color w:val="000000"/>
          <w:sz w:val="28"/>
        </w:rPr>
        <w:t xml:space="preserve"> сәйкес, Алмас қылыш;</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схемалық картаға</w:t>
      </w:r>
      <w:r>
        <w:rPr>
          <w:rFonts w:ascii="Times New Roman"/>
          <w:b w:val="false"/>
          <w:i w:val="false"/>
          <w:color w:val="000000"/>
          <w:sz w:val="28"/>
        </w:rPr>
        <w:t xml:space="preserve"> сәйкес, Алаш;</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схемалық картаға</w:t>
      </w:r>
      <w:r>
        <w:rPr>
          <w:rFonts w:ascii="Times New Roman"/>
          <w:b w:val="false"/>
          <w:i w:val="false"/>
          <w:color w:val="000000"/>
          <w:sz w:val="28"/>
        </w:rPr>
        <w:t xml:space="preserve"> сәйкес, Біржан сал;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схемалық картаға</w:t>
      </w:r>
      <w:r>
        <w:rPr>
          <w:rFonts w:ascii="Times New Roman"/>
          <w:b w:val="false"/>
          <w:i w:val="false"/>
          <w:color w:val="000000"/>
          <w:sz w:val="28"/>
        </w:rPr>
        <w:t xml:space="preserve"> сәйкес, Отырар;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схемалық картаға</w:t>
      </w:r>
      <w:r>
        <w:rPr>
          <w:rFonts w:ascii="Times New Roman"/>
          <w:b w:val="false"/>
          <w:i w:val="false"/>
          <w:color w:val="000000"/>
          <w:sz w:val="28"/>
        </w:rPr>
        <w:t xml:space="preserve"> сәйкес, Бөлтірік шешен;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схемалық картаға</w:t>
      </w:r>
      <w:r>
        <w:rPr>
          <w:rFonts w:ascii="Times New Roman"/>
          <w:b w:val="false"/>
          <w:i w:val="false"/>
          <w:color w:val="000000"/>
          <w:sz w:val="28"/>
        </w:rPr>
        <w:t xml:space="preserve"> сәйкес, Алпамыс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схемалық картаға</w:t>
      </w:r>
      <w:r>
        <w:rPr>
          <w:rFonts w:ascii="Times New Roman"/>
          <w:b w:val="false"/>
          <w:i w:val="false"/>
          <w:color w:val="000000"/>
          <w:sz w:val="28"/>
        </w:rPr>
        <w:t xml:space="preserve"> сәйкес, Ұлытау;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схемалық картаға</w:t>
      </w:r>
      <w:r>
        <w:rPr>
          <w:rFonts w:ascii="Times New Roman"/>
          <w:b w:val="false"/>
          <w:i w:val="false"/>
          <w:color w:val="000000"/>
          <w:sz w:val="28"/>
        </w:rPr>
        <w:t xml:space="preserve"> сәйкес, Ақсуат;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схемалық картаға</w:t>
      </w:r>
      <w:r>
        <w:rPr>
          <w:rFonts w:ascii="Times New Roman"/>
          <w:b w:val="false"/>
          <w:i w:val="false"/>
          <w:color w:val="000000"/>
          <w:sz w:val="28"/>
        </w:rPr>
        <w:t xml:space="preserve"> сәйкес, Ақтан Керейұлы;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схемалық картаға</w:t>
      </w:r>
      <w:r>
        <w:rPr>
          <w:rFonts w:ascii="Times New Roman"/>
          <w:b w:val="false"/>
          <w:i w:val="false"/>
          <w:color w:val="000000"/>
          <w:sz w:val="28"/>
        </w:rPr>
        <w:t xml:space="preserve"> сәйкес, Ғарышкер;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схемалық картаға</w:t>
      </w:r>
      <w:r>
        <w:rPr>
          <w:rFonts w:ascii="Times New Roman"/>
          <w:b w:val="false"/>
          <w:i w:val="false"/>
          <w:color w:val="000000"/>
          <w:sz w:val="28"/>
        </w:rPr>
        <w:t xml:space="preserve"> сәйкес, Жайық;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схемалық картаға</w:t>
      </w:r>
      <w:r>
        <w:rPr>
          <w:rFonts w:ascii="Times New Roman"/>
          <w:b w:val="false"/>
          <w:i w:val="false"/>
          <w:color w:val="000000"/>
          <w:sz w:val="28"/>
        </w:rPr>
        <w:t xml:space="preserve"> сәйкес, Аламан: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схемалық картаға</w:t>
      </w:r>
      <w:r>
        <w:rPr>
          <w:rFonts w:ascii="Times New Roman"/>
          <w:b w:val="false"/>
          <w:i w:val="false"/>
          <w:color w:val="000000"/>
          <w:sz w:val="28"/>
        </w:rPr>
        <w:t xml:space="preserve"> сәйкес, Атамекен;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схемалық картаға</w:t>
      </w:r>
      <w:r>
        <w:rPr>
          <w:rFonts w:ascii="Times New Roman"/>
          <w:b w:val="false"/>
          <w:i w:val="false"/>
          <w:color w:val="000000"/>
          <w:sz w:val="28"/>
        </w:rPr>
        <w:t xml:space="preserve"> сәйкес, Айбын;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схемалық картаға</w:t>
      </w:r>
      <w:r>
        <w:rPr>
          <w:rFonts w:ascii="Times New Roman"/>
          <w:b w:val="false"/>
          <w:i w:val="false"/>
          <w:color w:val="000000"/>
          <w:sz w:val="28"/>
        </w:rPr>
        <w:t xml:space="preserve"> сәйкес, Мирас;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схемалық картаға</w:t>
      </w:r>
      <w:r>
        <w:rPr>
          <w:rFonts w:ascii="Times New Roman"/>
          <w:b w:val="false"/>
          <w:i w:val="false"/>
          <w:color w:val="000000"/>
          <w:sz w:val="28"/>
        </w:rPr>
        <w:t xml:space="preserve"> сәйкес, Берекет;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60 схемалық картаға</w:t>
      </w:r>
      <w:r>
        <w:rPr>
          <w:rFonts w:ascii="Times New Roman"/>
          <w:b w:val="false"/>
          <w:i w:val="false"/>
          <w:color w:val="000000"/>
          <w:sz w:val="28"/>
        </w:rPr>
        <w:t xml:space="preserve"> сәйкес, Шамшырақ;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схемалық картаға</w:t>
      </w:r>
      <w:r>
        <w:rPr>
          <w:rFonts w:ascii="Times New Roman"/>
          <w:b w:val="false"/>
          <w:i w:val="false"/>
          <w:color w:val="000000"/>
          <w:sz w:val="28"/>
        </w:rPr>
        <w:t xml:space="preserve"> сәйкес, Кең дала;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схемалық картаға</w:t>
      </w:r>
      <w:r>
        <w:rPr>
          <w:rFonts w:ascii="Times New Roman"/>
          <w:b w:val="false"/>
          <w:i w:val="false"/>
          <w:color w:val="000000"/>
          <w:sz w:val="28"/>
        </w:rPr>
        <w:t xml:space="preserve"> сәйкес, Көктем;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схемалық картаға</w:t>
      </w:r>
      <w:r>
        <w:rPr>
          <w:rFonts w:ascii="Times New Roman"/>
          <w:b w:val="false"/>
          <w:i w:val="false"/>
          <w:color w:val="000000"/>
          <w:sz w:val="28"/>
        </w:rPr>
        <w:t xml:space="preserve"> сәйкес, Жәдігер;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схемалық картаға</w:t>
      </w:r>
      <w:r>
        <w:rPr>
          <w:rFonts w:ascii="Times New Roman"/>
          <w:b w:val="false"/>
          <w:i w:val="false"/>
          <w:color w:val="000000"/>
          <w:sz w:val="28"/>
        </w:rPr>
        <w:t xml:space="preserve"> сәйкес, Тұран;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схемалық картаға</w:t>
      </w:r>
      <w:r>
        <w:rPr>
          <w:rFonts w:ascii="Times New Roman"/>
          <w:b w:val="false"/>
          <w:i w:val="false"/>
          <w:color w:val="000000"/>
          <w:sz w:val="28"/>
        </w:rPr>
        <w:t xml:space="preserve"> сәйкес, Алтын;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схемалық картаға</w:t>
      </w:r>
      <w:r>
        <w:rPr>
          <w:rFonts w:ascii="Times New Roman"/>
          <w:b w:val="false"/>
          <w:i w:val="false"/>
          <w:color w:val="000000"/>
          <w:sz w:val="28"/>
        </w:rPr>
        <w:t xml:space="preserve"> сәйкес, Тарлан;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схемалық картаға</w:t>
      </w:r>
      <w:r>
        <w:rPr>
          <w:rFonts w:ascii="Times New Roman"/>
          <w:b w:val="false"/>
          <w:i w:val="false"/>
          <w:color w:val="000000"/>
          <w:sz w:val="28"/>
        </w:rPr>
        <w:t xml:space="preserve"> сәйкес, Нұра.</w:t>
      </w:r>
    </w:p>
    <w:bookmarkStart w:name="z4" w:id="2"/>
    <w:p>
      <w:pPr>
        <w:spacing w:after="0"/>
        <w:ind w:left="0"/>
        <w:jc w:val="both"/>
      </w:pPr>
      <w:r>
        <w:rPr>
          <w:rFonts w:ascii="Times New Roman"/>
          <w:b w:val="false"/>
          <w:i w:val="false"/>
          <w:color w:val="000000"/>
          <w:sz w:val="28"/>
        </w:rPr>
        <w:t>
      2. Осы бірлескен әкімдіктің қаулысының және мәслихаттың шешімінің орындалуын бақылау облыс әкімінің орынбасары Е.Ж.Нұрғалиевке жүктелсін.</w:t>
      </w:r>
    </w:p>
    <w:bookmarkEnd w:id="2"/>
    <w:bookmarkStart w:name="z5" w:id="3"/>
    <w:p>
      <w:pPr>
        <w:spacing w:after="0"/>
        <w:ind w:left="0"/>
        <w:jc w:val="both"/>
      </w:pPr>
      <w:r>
        <w:rPr>
          <w:rFonts w:ascii="Times New Roman"/>
          <w:b w:val="false"/>
          <w:i w:val="false"/>
          <w:color w:val="000000"/>
          <w:sz w:val="28"/>
        </w:rPr>
        <w:t xml:space="preserve">
      3. Осы бірлескен әкімдіктің қаулысы және мәслихаттың шешімі олар алғашқы ресми жарияланған күнінен кейін күнтізбелік он күн өткен соң қолданысқа енгізіледі. </w:t>
      </w:r>
    </w:p>
    <w:bookmarkEnd w:id="3"/>
    <w:tbl>
      <w:tblPr>
        <w:tblW w:w="0" w:type="auto"/>
        <w:tblCellSpacing w:w="0" w:type="auto"/>
        <w:tblBorders>
          <w:top w:val="none"/>
          <w:left w:val="none"/>
          <w:bottom w:val="none"/>
          <w:right w:val="none"/>
          <w:insideH w:val="none"/>
          <w:insideV w:val="none"/>
        </w:tblBorders>
      </w:tblPr>
      <w:tblGrid>
        <w:gridCol w:w="12394"/>
        <w:gridCol w:w="107"/>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хатшысы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АЙТБАЕВА</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81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30800"/>
                          </a:xfrm>
                          <a:prstGeom prst="rect">
                            <a:avLst/>
                          </a:prstGeom>
                        </pic:spPr>
                      </pic:pic>
                    </a:graphicData>
                  </a:graphic>
                </wp:inline>
              </w:drawing>
            </w:r>
          </w:p>
        </w:tc>
      </w:tr>
    </w:tbl>
    <w:bookmarkStart w:name="z8" w:id="4"/>
    <w:p>
      <w:pPr>
        <w:spacing w:after="0"/>
        <w:ind w:left="0"/>
        <w:jc w:val="left"/>
      </w:pPr>
      <w:r>
        <w:rPr>
          <w:rFonts w:ascii="Times New Roman"/>
          <w:b/>
          <w:i w:val="false"/>
          <w:color w:val="000000"/>
        </w:rPr>
        <w:t xml:space="preserve"> Ақтөбе қаласының атаусыз көшесіне Жомарт атауын беру туралы</w:t>
      </w:r>
      <w:r>
        <w:br/>
      </w:r>
      <w:r>
        <w:rPr>
          <w:rFonts w:ascii="Times New Roman"/>
          <w:b/>
          <w:i w:val="false"/>
          <w:color w:val="000000"/>
        </w:rPr>
        <w:t>3 схемалық карта</w:t>
      </w:r>
    </w:p>
    <w:bookmarkEnd w:id="4"/>
    <w:p>
      <w:pPr>
        <w:spacing w:after="0"/>
        <w:ind w:left="0"/>
        <w:jc w:val="both"/>
      </w:pPr>
      <w:r>
        <w:rPr>
          <w:rFonts w:ascii="Times New Roman"/>
          <w:b w:val="false"/>
          <w:i w:val="false"/>
          <w:color w:val="ff0000"/>
          <w:sz w:val="28"/>
        </w:rPr>
        <w:t xml:space="preserve">
      Ескерту. 3 схемалық карта жаңа редакцияда – Ақтөбе облысы әкімдігінің 15.08.2018 </w:t>
      </w:r>
      <w:r>
        <w:rPr>
          <w:rFonts w:ascii="Times New Roman"/>
          <w:b w:val="false"/>
          <w:i w:val="false"/>
          <w:color w:val="ff0000"/>
          <w:sz w:val="28"/>
        </w:rPr>
        <w:t>№ 376</w:t>
      </w:r>
      <w:r>
        <w:rPr>
          <w:rFonts w:ascii="Times New Roman"/>
          <w:b w:val="false"/>
          <w:i w:val="false"/>
          <w:color w:val="ff0000"/>
          <w:sz w:val="28"/>
        </w:rPr>
        <w:t xml:space="preserve"> қаулысымен және Ақтөбе облыстық мәслихатының 15.08.2018 </w:t>
      </w:r>
      <w:r>
        <w:rPr>
          <w:rFonts w:ascii="Times New Roman"/>
          <w:b w:val="false"/>
          <w:i w:val="false"/>
          <w:color w:val="ff0000"/>
          <w:sz w:val="28"/>
        </w:rPr>
        <w:t>№ 322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92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92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181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0800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18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19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324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95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451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95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19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10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08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181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054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81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1054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1435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181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1181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092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054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0800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092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181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451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1435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1435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2070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0927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2070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2070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2705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705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1943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2324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1562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181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1308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0546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168900"/>
                          </a:xfrm>
                          <a:prstGeom prst="rect">
                            <a:avLst/>
                          </a:prstGeom>
                        </pic:spPr>
                      </pic:pic>
                    </a:graphicData>
                  </a:graphic>
                </wp:inline>
              </w:drawing>
            </w:r>
          </w:p>
          <w:p>
            <w:pPr>
              <w:spacing w:after="0"/>
              <w:ind w:left="0"/>
              <w:jc w:val="left"/>
            </w:pP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194300"/>
                          </a:xfrm>
                          <a:prstGeom prst="rect">
                            <a:avLst/>
                          </a:prstGeom>
                        </pic:spPr>
                      </pic:pic>
                    </a:graphicData>
                  </a:graphic>
                </wp:inline>
              </w:drawing>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