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be03" w14:textId="339b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5 ақпандағы № 57 қаулысы. Ақтөбе облысының Әділет департаментінде 2018 жылғы 27 ақпанда № 5893 болып тіркелді. Күші жойылды - Ақтөбе облысы әкімдігінің 2019 жылғы 20 маусымдағы № 242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20.06.2019 № 242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13-бабының </w:t>
      </w:r>
      <w:r>
        <w:rPr>
          <w:rFonts w:ascii="Times New Roman"/>
          <w:b w:val="false"/>
          <w:i w:val="false"/>
          <w:color w:val="000000"/>
          <w:sz w:val="28"/>
        </w:rPr>
        <w:t>1-1-тармағының</w:t>
      </w:r>
      <w:r>
        <w:rPr>
          <w:rFonts w:ascii="Times New Roman"/>
          <w:b w:val="false"/>
          <w:i w:val="false"/>
          <w:color w:val="000000"/>
          <w:sz w:val="28"/>
        </w:rPr>
        <w:t xml:space="preserve"> 6-4) тармақшасына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С.Т. Төленбергеновке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57 қаулысымен бекітілген</w:t>
            </w:r>
          </w:p>
        </w:tc>
      </w:tr>
    </w:tbl>
    <w:bookmarkStart w:name="z8" w:id="5"/>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жолдарының жолға бөлінген белдеуінде сыртқы (көрнекі) жарнама орналастыру тәртібі</w:t>
      </w:r>
    </w:p>
    <w:bookmarkEnd w:id="5"/>
    <w:bookmarkStart w:name="z9" w:id="6"/>
    <w:p>
      <w:pPr>
        <w:spacing w:after="0"/>
        <w:ind w:left="0"/>
        <w:jc w:val="both"/>
      </w:pPr>
      <w:r>
        <w:rPr>
          <w:rFonts w:ascii="Times New Roman"/>
          <w:b w:val="false"/>
          <w:i w:val="false"/>
          <w:color w:val="000000"/>
          <w:sz w:val="28"/>
        </w:rPr>
        <w:t xml:space="preserve">
      1. Осы облыстық және аудандық маңызы бар жалпыға ортақ пайдаланылатын автомобиль жолдарының жолға бөлінген белдеуінде сыртқы (көрнекі) жарнама орналастыру тәртібі (әрі қарай - Тәртіп) "Жарнама туралы" Қазақстан Республикасының 2003 жылғы 19 желтоқсанындағы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автомобиль жолдарының жолға бөлінген белдеуінде плакаттар, стенділер, жарық тақталар, билбордтар, транспаранттар, афишалар және басқа да жарнамаларды тұрақты орнату объектілері сыртқы көрнекі жарнамаларды орналастыру шарттарын, келісу және орналастыру тәртібін белгілейді.</w:t>
      </w:r>
    </w:p>
    <w:bookmarkEnd w:id="6"/>
    <w:bookmarkStart w:name="z10" w:id="7"/>
    <w:p>
      <w:pPr>
        <w:spacing w:after="0"/>
        <w:ind w:left="0"/>
        <w:jc w:val="both"/>
      </w:pPr>
      <w:r>
        <w:rPr>
          <w:rFonts w:ascii="Times New Roman"/>
          <w:b w:val="false"/>
          <w:i w:val="false"/>
          <w:color w:val="000000"/>
          <w:sz w:val="28"/>
        </w:rPr>
        <w:t>
      2. Облыстық және аудандық маңызы бар жалпыға ортақ пайдаланылатын автомобиль жолдарының жолға бөлінген белдеуінің жол органдары немесе концессионер пайдаланбайтын жер учаскелерін облыстың немесе ауданның жергілікті атқарушы органы, жолдардың көліктік-пайдалану сапасының төмендеуіне жол бермеу, көлік құралдары жүрісінің қауіпсіздігі мен қоршаған ортаны қорғау талаптарын сақтауы шартымен сыртқы (көрнекі) жарнаманы орналастыру үшін жеке және заңды тұлғаларға шарт бойынша қысқа мерзімді уақытша жер пайдалануға беруі мүмкін.</w:t>
      </w:r>
    </w:p>
    <w:bookmarkEnd w:id="7"/>
    <w:bookmarkStart w:name="z11" w:id="8"/>
    <w:p>
      <w:pPr>
        <w:spacing w:after="0"/>
        <w:ind w:left="0"/>
        <w:jc w:val="both"/>
      </w:pPr>
      <w:r>
        <w:rPr>
          <w:rFonts w:ascii="Times New Roman"/>
          <w:b w:val="false"/>
          <w:i w:val="false"/>
          <w:color w:val="000000"/>
          <w:sz w:val="28"/>
        </w:rPr>
        <w:t>
      3. Сыртқы (көрнекі) жарнама объектілерінің орналастыру көлік құралдарының жол қозғалысы қауіпсіздігі, қоршаған ортаны қорғау шарттарының және қолданылып жүрген нормативтік құқықтық актілер мен стандарттар талаптарының сақталуы жағдайында жолдың көлік-пайдалану сапасын төмендетуге жол берілмейтін ретте жүзеге асырылады.</w:t>
      </w:r>
    </w:p>
    <w:bookmarkEnd w:id="8"/>
    <w:bookmarkStart w:name="z12" w:id="9"/>
    <w:p>
      <w:pPr>
        <w:spacing w:after="0"/>
        <w:ind w:left="0"/>
        <w:jc w:val="both"/>
      </w:pPr>
      <w:r>
        <w:rPr>
          <w:rFonts w:ascii="Times New Roman"/>
          <w:b w:val="false"/>
          <w:i w:val="false"/>
          <w:color w:val="000000"/>
          <w:sz w:val="28"/>
        </w:rPr>
        <w:t xml:space="preserve">
      4. Нысан иелерімен облыстық және аудандық маңызы бар жалпыға ортақ пайдаланылатын автомобиль жолдарының жолға бөлінген белдеуінде жалпыға ортақ пайдаланылатын автомобиль жолдарының иелігіне қарайтын жергілікті атқарушы органдарға, коммерциялық емес акционерлік қоғам "Мемлекеттік корпорациясы "азаматтарға арналған Үкімет" "электрондық Үкімет" веб-порталына немесе (www.egov.kz, www.elicense.kz) сайттарына осы Тәртіпке </w:t>
      </w:r>
      <w:r>
        <w:rPr>
          <w:rFonts w:ascii="Times New Roman"/>
          <w:b w:val="false"/>
          <w:i w:val="false"/>
          <w:color w:val="000000"/>
          <w:sz w:val="28"/>
        </w:rPr>
        <w:t>қосымшада</w:t>
      </w:r>
      <w:r>
        <w:rPr>
          <w:rFonts w:ascii="Times New Roman"/>
          <w:b w:val="false"/>
          <w:i w:val="false"/>
          <w:color w:val="000000"/>
          <w:sz w:val="28"/>
        </w:rPr>
        <w:t xml:space="preserve">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жеке басын куәландыратын құжат және өкілдік етуге құзыреттілігін куәландыратын құжат қоса беріледі.</w:t>
      </w:r>
    </w:p>
    <w:bookmarkEnd w:id="9"/>
    <w:p>
      <w:pPr>
        <w:spacing w:after="0"/>
        <w:ind w:left="0"/>
        <w:jc w:val="both"/>
      </w:pPr>
      <w:r>
        <w:rPr>
          <w:rFonts w:ascii="Times New Roman"/>
          <w:b w:val="false"/>
          <w:i w:val="false"/>
          <w:color w:val="000000"/>
          <w:sz w:val="28"/>
        </w:rPr>
        <w:t>
      Жергілікті атқарушы органдар өтінішке сәйкес объектілердің орналасу орнын айқындайды, егерде өтінішке сәйкес объектілерді орналастыру мүмкіндігі болмаған жағдайда басқа орынды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p>
    <w:bookmarkStart w:name="z13" w:id="10"/>
    <w:p>
      <w:pPr>
        <w:spacing w:after="0"/>
        <w:ind w:left="0"/>
        <w:jc w:val="both"/>
      </w:pPr>
      <w:r>
        <w:rPr>
          <w:rFonts w:ascii="Times New Roman"/>
          <w:b w:val="false"/>
          <w:i w:val="false"/>
          <w:color w:val="000000"/>
          <w:sz w:val="28"/>
        </w:rPr>
        <w:t>
      5. Мәселе оң шешілген жағдайда нысанды (объектіні) облыстық және аудандық маңызы бар жалпыға ортақ пайдаланылатын автомобиль жолдарының жолға бөлінген белдеуінде сыртқы (көрнекі) жарнама орналастыру жүзеге асырылады және паспорт ресімделеді, бұл паспорт рұқсат құжаты болып келеді, паспорттың қолдану мерзімі, объект бойынша және оған таяу жерде қозғалысты ұйымдастырумен бірге объектіні жалпыға ортақ пайдаланылатын автомобиль жолына орналастырудың схемасы мен сыртқы (көрнекі) жарнама объектісінің эскизі көрсетіледі.</w:t>
      </w:r>
    </w:p>
    <w:bookmarkEnd w:id="10"/>
    <w:bookmarkStart w:name="z14" w:id="11"/>
    <w:p>
      <w:pPr>
        <w:spacing w:after="0"/>
        <w:ind w:left="0"/>
        <w:jc w:val="both"/>
      </w:pPr>
      <w:r>
        <w:rPr>
          <w:rFonts w:ascii="Times New Roman"/>
          <w:b w:val="false"/>
          <w:i w:val="false"/>
          <w:color w:val="000000"/>
          <w:sz w:val="28"/>
        </w:rPr>
        <w:t>
      6. Паспортты облыстық немесе аудандық маңызы бар жалпыға ортақ пайдаланылатын автомобиль жолдары бойынша жергілікті атқарушы орган бес жұмыс күні ішінде береді.</w:t>
      </w:r>
    </w:p>
    <w:bookmarkEnd w:id="11"/>
    <w:p>
      <w:pPr>
        <w:spacing w:after="0"/>
        <w:ind w:left="0"/>
        <w:jc w:val="both"/>
      </w:pPr>
      <w:r>
        <w:rPr>
          <w:rFonts w:ascii="Times New Roman"/>
          <w:b w:val="false"/>
          <w:i w:val="false"/>
          <w:color w:val="000000"/>
          <w:sz w:val="28"/>
        </w:rPr>
        <w:t>
      Паспорт бір жылдан аспайтын мерзімге беріледі және сыртқы (көрнекі) жарнама объектісі иесінің жазбаша өтініші бойынша ұзартылады.</w:t>
      </w:r>
    </w:p>
    <w:p>
      <w:pPr>
        <w:spacing w:after="0"/>
        <w:ind w:left="0"/>
        <w:jc w:val="both"/>
      </w:pPr>
      <w:r>
        <w:rPr>
          <w:rFonts w:ascii="Times New Roman"/>
          <w:b w:val="false"/>
          <w:i w:val="false"/>
          <w:color w:val="000000"/>
          <w:sz w:val="28"/>
        </w:rPr>
        <w:t>
      Орнатылған объектілердің мөлшерлері өзгерген жағдайда паспорт және жарнама объектісінің эскизі қайта ресімдеуге жатады.</w:t>
      </w:r>
    </w:p>
    <w:p>
      <w:pPr>
        <w:spacing w:after="0"/>
        <w:ind w:left="0"/>
        <w:jc w:val="both"/>
      </w:pPr>
      <w:r>
        <w:rPr>
          <w:rFonts w:ascii="Times New Roman"/>
          <w:b w:val="false"/>
          <w:i w:val="false"/>
          <w:color w:val="000000"/>
          <w:sz w:val="28"/>
        </w:rPr>
        <w:t>
      Паспорттың қолданылуы және жарнама объектісінің эскизі объектінің іс жүзіндегі мөлшері паспортқа енгізілген мөлшерге сәйкес келмейтіндігі анықталған кезде тоқтатылады.</w:t>
      </w:r>
    </w:p>
    <w:bookmarkStart w:name="z15" w:id="12"/>
    <w:p>
      <w:pPr>
        <w:spacing w:after="0"/>
        <w:ind w:left="0"/>
        <w:jc w:val="both"/>
      </w:pPr>
      <w:r>
        <w:rPr>
          <w:rFonts w:ascii="Times New Roman"/>
          <w:b w:val="false"/>
          <w:i w:val="false"/>
          <w:color w:val="000000"/>
          <w:sz w:val="28"/>
        </w:rPr>
        <w:t>
      7. Сыртқы (көрнекі) жарнама объектілерінің иелерінен алынатын төлем тиісті бюджетке енгізілуі тиіс.</w:t>
      </w:r>
    </w:p>
    <w:bookmarkEnd w:id="12"/>
    <w:bookmarkStart w:name="z16" w:id="13"/>
    <w:p>
      <w:pPr>
        <w:spacing w:after="0"/>
        <w:ind w:left="0"/>
        <w:jc w:val="both"/>
      </w:pPr>
      <w:r>
        <w:rPr>
          <w:rFonts w:ascii="Times New Roman"/>
          <w:b w:val="false"/>
          <w:i w:val="false"/>
          <w:color w:val="000000"/>
          <w:sz w:val="28"/>
        </w:rPr>
        <w:t>
      8. Құжаттамаларды тиісінше ресімдемей және оны жергілікті атқарушы органдарда келіспей, сыртқы (көрнекі) жарнама объектілерін өз бетінше орналастыруға жол берілмейді.</w:t>
      </w:r>
    </w:p>
    <w:bookmarkEnd w:id="13"/>
    <w:p>
      <w:pPr>
        <w:spacing w:after="0"/>
        <w:ind w:left="0"/>
        <w:jc w:val="both"/>
      </w:pPr>
      <w:r>
        <w:rPr>
          <w:rFonts w:ascii="Times New Roman"/>
          <w:b w:val="false"/>
          <w:i w:val="false"/>
          <w:color w:val="000000"/>
          <w:sz w:val="28"/>
        </w:rPr>
        <w:t>
      Сыртқы (көрнекі) жарнама объектілерінің нақты орналасытру тиісті рұқсат беру құжаты болмаған кезде төлем сомасын өндіріп алу және бюджетке енгізу үшін негіз болып табылады.</w:t>
      </w:r>
    </w:p>
    <w:bookmarkStart w:name="z17" w:id="14"/>
    <w:p>
      <w:pPr>
        <w:spacing w:after="0"/>
        <w:ind w:left="0"/>
        <w:jc w:val="both"/>
      </w:pPr>
      <w:r>
        <w:rPr>
          <w:rFonts w:ascii="Times New Roman"/>
          <w:b w:val="false"/>
          <w:i w:val="false"/>
          <w:color w:val="000000"/>
          <w:sz w:val="28"/>
        </w:rPr>
        <w:t>
      9. Сыртқы (көрнек) жарнама өз бетінше орналастырылған иелері Қазақстан Республикасының қолданыстағы заңнамасында белгіленген тәртіппен жол шаруашылығына келтірілген материалдық залалды өтейді.</w:t>
      </w:r>
    </w:p>
    <w:bookmarkEnd w:id="14"/>
    <w:p>
      <w:pPr>
        <w:spacing w:after="0"/>
        <w:ind w:left="0"/>
        <w:jc w:val="both"/>
      </w:pPr>
      <w:r>
        <w:rPr>
          <w:rFonts w:ascii="Times New Roman"/>
          <w:b w:val="false"/>
          <w:i w:val="false"/>
          <w:color w:val="000000"/>
          <w:sz w:val="28"/>
        </w:rPr>
        <w:t>
      Жолға бөлінген белдеуді өз бетімен пайдалану, заңсыз пайдаланған уақытта тартқан шығындары өтелместен,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жолдарының жолға бөлінген белдеуінде сыртқы (көрнекті) жарнаманы орналастыру тәртібіне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(басшының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Т.А.Ә. 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(ЖСН) немесе заңды (БСН) тұлғалардың жеке басын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куәландыратын құжаттардың деректемелері,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байланыс телефоны,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Облыстық және аудандық маңызы бар жалпыға ортақ пайдаланылатын автомобиль жолдарының жолға бөлінген белдеуінде сыртқы (көрнекі) жарнама обьектісін орналстыруға паспорт беруіңізді сұраймын.</w:t>
      </w:r>
    </w:p>
    <w:p>
      <w:pPr>
        <w:spacing w:after="0"/>
        <w:ind w:left="0"/>
        <w:jc w:val="both"/>
      </w:pPr>
      <w:r>
        <w:rPr>
          <w:rFonts w:ascii="Times New Roman"/>
          <w:b w:val="false"/>
          <w:i w:val="false"/>
          <w:color w:val="000000"/>
          <w:sz w:val="28"/>
        </w:rPr>
        <w:t>
      Күні _____________ Алушы 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немесе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заңды тұлғаның не уәкілетті адамның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