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d71b" w14:textId="ee2d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2017 жылғы 23 қазандағы № 146/20-6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2018 жылғы 24 тамыздағы № 235/33-6 шешімі. Ақмола облысының Әділет департаментінде 2018 жылғы 24 қыркүйекте № 6791 болып тіркелді. Күші жойылды - Ақмола облысы Целиноград аудандық мәслихатының 2020 жылғы 10 шілдедегі № 428/64-6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10.07.2020 </w:t>
      </w:r>
      <w:r>
        <w:rPr>
          <w:rFonts w:ascii="Times New Roman"/>
          <w:b w:val="false"/>
          <w:i w:val="false"/>
          <w:color w:val="ff0000"/>
          <w:sz w:val="28"/>
        </w:rPr>
        <w:t>№ 428/64-6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23 қазандағы № 146/20-6 (Нормативтік құқықтық актілерді мемлекеттік тіркеу тізілімінде № 6154 болып тіркелген, 2017 жылғы 9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Целиноград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"Ұлы Отан соғысының қатысушылары мен мүгедектеріне" жолы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келесілерге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Ұлы Отан соғысының қатысушыларына теңестірілген адамдардың басқа да санаттарына;</w:t>
      </w:r>
    </w:p>
    <w:p>
      <w:pPr>
        <w:spacing w:after="0"/>
        <w:ind w:left="0"/>
        <w:jc w:val="both"/>
      </w:pPr>
      <w:r>
        <w:rPr>
          <w:rFonts w:ascii="Times New Roman"/>
          <w:b w:val="false"/>
          <w:i w:val="false"/>
          <w:color w:val="000000"/>
          <w:sz w:val="28"/>
        </w:rPr>
        <w:t>
      2) Қарт адамдар күніне:</w:t>
      </w:r>
    </w:p>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1, 2, 3-топтағы мүгедектерге, 18 жасқа дейінгі мүгедек балаларға;</w:t>
      </w:r>
    </w:p>
    <w:p>
      <w:pPr>
        <w:spacing w:after="0"/>
        <w:ind w:left="0"/>
        <w:jc w:val="both"/>
      </w:pPr>
      <w:r>
        <w:rPr>
          <w:rFonts w:ascii="Times New Roman"/>
          <w:b w:val="false"/>
          <w:i w:val="false"/>
          <w:color w:val="000000"/>
          <w:sz w:val="28"/>
        </w:rPr>
        <w:t>
      4) анықталған жағдайларға байланысты, жедел әлеуметтік қолдауға мұқтаж отбасыларға (азаматтарға) өмірлік қиын жағдай туындағаннан кейін үш айдан кешіктірмей өтініш берілгенде,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онкологиялық стационар жағдайда арнайы ем қабылдаудағы адамдарға он бес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білім беру мекемесімен жасасқан келісім шарттың нотариалды куәландырылған көшірмесі, оқу орнынан берілген анықтама, өтініш берушінің (отбасының) атаулы әлеуметтік көмек алушыларға жататынын растайтын анықтама, өмірлік қиын жағдайдың туындауына байланысты адамның (отбасының) мұқтаждығын айқындауға арналған тексеру актісі, учаскелік комиссия қорытындысы, төлем туралы түбіртектер негізінде жылдық оқу құнының жүз пайыздық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жоғары медициналық оқу орындарында ақы төлеу негізінде күндізгі оқу формасы бойынша оқитын студенттеріне оқуын төлеуге арналған уәкілетті орган, жоғары медициналық оқу орны және алушының арасында жасалған үш жақты келісім шарттың, оқу орнынан берілген анықтаманың, өтініш берушінің (отбасының) атаулы әлеуметтік көмек алушыларға жататынын растайтын анықтаманың, өмірлік қиын жағдайдың туындауына байланысты адамның (отбасының) мұқтаждығын айқындауға арналған тексеру актісі, учаскелік комиссия қорытындысы негізінде жылдық оқу құнының мөлшерінде;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отыз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он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он айлық есептік көрсеткіш мөлшерінде;</w:t>
      </w:r>
    </w:p>
    <w:p>
      <w:pPr>
        <w:spacing w:after="0"/>
        <w:ind w:left="0"/>
        <w:jc w:val="both"/>
      </w:pPr>
      <w:r>
        <w:rPr>
          <w:rFonts w:ascii="Times New Roman"/>
          <w:b w:val="false"/>
          <w:i w:val="false"/>
          <w:color w:val="000000"/>
          <w:sz w:val="28"/>
        </w:rPr>
        <w:t>
      5)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ай сайын, бір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мүгедектеріне теңестірілген адамдарға, Ұлы Отан соғысының қатысушылары теңестірілген адамдардың басқа да санаттарына, ең төмен зейнетақыны алатын зейнеткерлерге, 1, 2, 3-топтағы мүгедектерге, 18 жасқа дейінгі мүгедек балаларға - қала маңындағы жолаушылар көлігінде жол жүруге төлем төлеуден босату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тармағымен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"11-1. Қала маңындағыжолаушылар көлігінде жол жүруге төлем төлеуден босату үшін зейнеткерлік куәліктің түпнұсқасы ұсынылады.".</w:t>
      </w:r>
    </w:p>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08. 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