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714b" w14:textId="23f7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2017 жылғы 22 желтоқсандағы № 17/1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2018 жылғы 14 желтоқсандағы № 24/1 шешімі. Ақмола облысының Әділет департаментінде 2018 жылғы 19 желтоқсанда № 6947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2017 жылғы 22 желтоқсандағы № 17/1 "2018–2020 жылдарға арналған аудандық бюджет туралы" (Нормативтік құқықтық актілерді мемлекеттік тіркеу тізілімінде № 6283 тіркелген, 2018 жылдың 12 қаңтарында "Сандыктауский край"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2 824 613,1 мың теңге, оның ішінде:</w:t>
      </w:r>
    </w:p>
    <w:p>
      <w:pPr>
        <w:spacing w:after="0"/>
        <w:ind w:left="0"/>
        <w:jc w:val="both"/>
      </w:pPr>
      <w:r>
        <w:rPr>
          <w:rFonts w:ascii="Times New Roman"/>
          <w:b w:val="false"/>
          <w:i w:val="false"/>
          <w:color w:val="000000"/>
          <w:sz w:val="28"/>
        </w:rPr>
        <w:t>
      салықтық түсімдер – 388 961,2 мың теңге;</w:t>
      </w:r>
    </w:p>
    <w:p>
      <w:pPr>
        <w:spacing w:after="0"/>
        <w:ind w:left="0"/>
        <w:jc w:val="both"/>
      </w:pPr>
      <w:r>
        <w:rPr>
          <w:rFonts w:ascii="Times New Roman"/>
          <w:b w:val="false"/>
          <w:i w:val="false"/>
          <w:color w:val="000000"/>
          <w:sz w:val="28"/>
        </w:rPr>
        <w:t>
      салықтық емес түсімдер – 10 049,7 мың теңге;</w:t>
      </w:r>
    </w:p>
    <w:p>
      <w:pPr>
        <w:spacing w:after="0"/>
        <w:ind w:left="0"/>
        <w:jc w:val="both"/>
      </w:pPr>
      <w:r>
        <w:rPr>
          <w:rFonts w:ascii="Times New Roman"/>
          <w:b w:val="false"/>
          <w:i w:val="false"/>
          <w:color w:val="000000"/>
          <w:sz w:val="28"/>
        </w:rPr>
        <w:t>
      негізгі капиталды сатудан түсетін түсімдер – 15 384,0 мың теңге;</w:t>
      </w:r>
    </w:p>
    <w:p>
      <w:pPr>
        <w:spacing w:after="0"/>
        <w:ind w:left="0"/>
        <w:jc w:val="both"/>
      </w:pPr>
      <w:r>
        <w:rPr>
          <w:rFonts w:ascii="Times New Roman"/>
          <w:b w:val="false"/>
          <w:i w:val="false"/>
          <w:color w:val="000000"/>
          <w:sz w:val="28"/>
        </w:rPr>
        <w:t>
      трансферттер түсімі – 2 410 218,2 мың теңге;</w:t>
      </w:r>
    </w:p>
    <w:p>
      <w:pPr>
        <w:spacing w:after="0"/>
        <w:ind w:left="0"/>
        <w:jc w:val="both"/>
      </w:pPr>
      <w:r>
        <w:rPr>
          <w:rFonts w:ascii="Times New Roman"/>
          <w:b w:val="false"/>
          <w:i w:val="false"/>
          <w:color w:val="000000"/>
          <w:sz w:val="28"/>
        </w:rPr>
        <w:t>
      2) шығындар – 2 838 475,4 мың теңге;</w:t>
      </w:r>
    </w:p>
    <w:p>
      <w:pPr>
        <w:spacing w:after="0"/>
        <w:ind w:left="0"/>
        <w:jc w:val="both"/>
      </w:pPr>
      <w:r>
        <w:rPr>
          <w:rFonts w:ascii="Times New Roman"/>
          <w:b w:val="false"/>
          <w:i w:val="false"/>
          <w:color w:val="000000"/>
          <w:sz w:val="28"/>
        </w:rPr>
        <w:t>
      3) таза бюджеттік кредиттеу – 24 252,2 мың теңге, оның ішінде:</w:t>
      </w:r>
    </w:p>
    <w:p>
      <w:pPr>
        <w:spacing w:after="0"/>
        <w:ind w:left="0"/>
        <w:jc w:val="both"/>
      </w:pPr>
      <w:r>
        <w:rPr>
          <w:rFonts w:ascii="Times New Roman"/>
          <w:b w:val="false"/>
          <w:i w:val="false"/>
          <w:color w:val="000000"/>
          <w:sz w:val="28"/>
        </w:rPr>
        <w:t>
      бюджеттiк кредиттер – 32 468,0 мың теңге;</w:t>
      </w:r>
    </w:p>
    <w:p>
      <w:pPr>
        <w:spacing w:after="0"/>
        <w:ind w:left="0"/>
        <w:jc w:val="both"/>
      </w:pPr>
      <w:r>
        <w:rPr>
          <w:rFonts w:ascii="Times New Roman"/>
          <w:b w:val="false"/>
          <w:i w:val="false"/>
          <w:color w:val="000000"/>
          <w:sz w:val="28"/>
        </w:rPr>
        <w:t>
      бюджеттік кредиттерді өтеу – 8 215,8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- 38 114,5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38 114,5 мың теңге.";</w:t>
      </w:r>
    </w:p>
    <w:bookmarkStart w:name="z4" w:id="2"/>
    <w:p>
      <w:pPr>
        <w:spacing w:after="0"/>
        <w:ind w:left="0"/>
        <w:jc w:val="both"/>
      </w:pPr>
      <w:r>
        <w:rPr>
          <w:rFonts w:ascii="Times New Roman"/>
          <w:b w:val="false"/>
          <w:i w:val="false"/>
          <w:color w:val="000000"/>
          <w:sz w:val="28"/>
        </w:rPr>
        <w:t xml:space="preserve">
      жоғарыда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24/1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 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2 824 613,1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161 894,8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161 894,8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2 410 218,2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2 410 218,2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2 410 218,2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2 838 475,4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298 929,7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142 070,6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1 642 927,4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1 484 936,9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111 313,8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151 892,5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150 717,4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32 857,4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227 531,3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190 334,5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құрылысың дамытудың кешенді схемаларың, аудаңдық (облстық) маңызы бар қалалардың, кенттердің және өзге де ауылдық елді мекендердің бас жоспарларын әзірлеу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11 207,9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184 585,9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184 585,9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24/1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 4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5"/>
        <w:gridCol w:w="3915"/>
      </w:tblGrid>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238 215,5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103 012,5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45 732,5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16 587,0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9 917,5</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13 820,0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57 280,0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102 735,0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102 735,0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102 735,0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24/1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 5 қосымша</w:t>
            </w:r>
          </w:p>
        </w:tc>
      </w:tr>
    </w:tbl>
    <w:bookmarkStart w:name="z11" w:id="6"/>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424 347,7</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227 115,8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139 861,8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80 271,8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жаңадан іске қосылатын мектептерін ұстауға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төлеміне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31 915,2</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26 399,6</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22 501,4</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197 231,9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197 231,9</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24/1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17/1 шешіміне 8 қосымша</w:t>
            </w:r>
          </w:p>
        </w:tc>
      </w:tr>
    </w:tbl>
    <w:bookmarkStart w:name="z13" w:id="7"/>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трансферттердің ауыл, ауылдық округтер арасында бөлінуі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2208"/>
        <w:gridCol w:w="2208"/>
        <w:gridCol w:w="2308"/>
        <w:gridCol w:w="3951"/>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1625"/>
        <w:gridCol w:w="1625"/>
        <w:gridCol w:w="2086"/>
        <w:gridCol w:w="1625"/>
        <w:gridCol w:w="2087"/>
        <w:gridCol w:w="1627"/>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