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b094" w14:textId="c4eb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2017 жылғы 22 желтоқсандағы № 6С-17/2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Жарқайың аудандық мәслихатының 2018 жылғы 20 қарашадағы № 6С-31/2 шешімі. Ақмола облысының Әділет департаментінде 2018 жылғы 22 қарашада № 6847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2017 жылғы 22 желтоқсандағы № 6С-17/2 "2018-2020 жылдарға арналған аудандық бюджет туралы" (Нормативтік құқықтық актілерді мемлекеттік тіркеу тізілімінде № 6287 тіркелген, 2018 жылғы 12 қаңтарда "Жарқайың тынысы" және "Целинное знамя"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- 2908429,9 мың теңге, оның ішінде:</w:t>
      </w:r>
    </w:p>
    <w:p>
      <w:pPr>
        <w:spacing w:after="0"/>
        <w:ind w:left="0"/>
        <w:jc w:val="both"/>
      </w:pPr>
      <w:r>
        <w:rPr>
          <w:rFonts w:ascii="Times New Roman"/>
          <w:b w:val="false"/>
          <w:i w:val="false"/>
          <w:color w:val="000000"/>
          <w:sz w:val="28"/>
        </w:rPr>
        <w:t>
      салықтық түсімдер - 392289,0 мың теңге;</w:t>
      </w:r>
    </w:p>
    <w:p>
      <w:pPr>
        <w:spacing w:after="0"/>
        <w:ind w:left="0"/>
        <w:jc w:val="both"/>
      </w:pPr>
      <w:r>
        <w:rPr>
          <w:rFonts w:ascii="Times New Roman"/>
          <w:b w:val="false"/>
          <w:i w:val="false"/>
          <w:color w:val="000000"/>
          <w:sz w:val="28"/>
        </w:rPr>
        <w:t>
      салықтық емес түсімдер - 10591,2 мың теңге;</w:t>
      </w:r>
    </w:p>
    <w:p>
      <w:pPr>
        <w:spacing w:after="0"/>
        <w:ind w:left="0"/>
        <w:jc w:val="both"/>
      </w:pPr>
      <w:r>
        <w:rPr>
          <w:rFonts w:ascii="Times New Roman"/>
          <w:b w:val="false"/>
          <w:i w:val="false"/>
          <w:color w:val="000000"/>
          <w:sz w:val="28"/>
        </w:rPr>
        <w:t>
      негізгі капиталды сатудан түсетін түсімдер - 46571,0 мың теңге;</w:t>
      </w:r>
    </w:p>
    <w:p>
      <w:pPr>
        <w:spacing w:after="0"/>
        <w:ind w:left="0"/>
        <w:jc w:val="both"/>
      </w:pPr>
      <w:r>
        <w:rPr>
          <w:rFonts w:ascii="Times New Roman"/>
          <w:b w:val="false"/>
          <w:i w:val="false"/>
          <w:color w:val="000000"/>
          <w:sz w:val="28"/>
        </w:rPr>
        <w:t>
      трансферттер түсімі - 2458978,7 мың теңге;</w:t>
      </w:r>
    </w:p>
    <w:p>
      <w:pPr>
        <w:spacing w:after="0"/>
        <w:ind w:left="0"/>
        <w:jc w:val="both"/>
      </w:pPr>
      <w:r>
        <w:rPr>
          <w:rFonts w:ascii="Times New Roman"/>
          <w:b w:val="false"/>
          <w:i w:val="false"/>
          <w:color w:val="000000"/>
          <w:sz w:val="28"/>
        </w:rPr>
        <w:t>
      2) шығындар - 2921024,4 мың теңге;</w:t>
      </w:r>
    </w:p>
    <w:p>
      <w:pPr>
        <w:spacing w:after="0"/>
        <w:ind w:left="0"/>
        <w:jc w:val="both"/>
      </w:pPr>
      <w:r>
        <w:rPr>
          <w:rFonts w:ascii="Times New Roman"/>
          <w:b w:val="false"/>
          <w:i w:val="false"/>
          <w:color w:val="000000"/>
          <w:sz w:val="28"/>
        </w:rPr>
        <w:t>
      3) таза бюджеттік кредиттеу - 889415,4 мың теңге, оның ішінде:</w:t>
      </w:r>
    </w:p>
    <w:p>
      <w:pPr>
        <w:spacing w:after="0"/>
        <w:ind w:left="0"/>
        <w:jc w:val="both"/>
      </w:pPr>
      <w:r>
        <w:rPr>
          <w:rFonts w:ascii="Times New Roman"/>
          <w:b w:val="false"/>
          <w:i w:val="false"/>
          <w:color w:val="000000"/>
          <w:sz w:val="28"/>
        </w:rPr>
        <w:t>
      бюджеттік кредиттер - 891617,0 мың теңге;</w:t>
      </w:r>
    </w:p>
    <w:p>
      <w:pPr>
        <w:spacing w:after="0"/>
        <w:ind w:left="0"/>
        <w:jc w:val="both"/>
      </w:pPr>
      <w:r>
        <w:rPr>
          <w:rFonts w:ascii="Times New Roman"/>
          <w:b w:val="false"/>
          <w:i w:val="false"/>
          <w:color w:val="000000"/>
          <w:sz w:val="28"/>
        </w:rPr>
        <w:t>
      бюджеттік кредиттерді өтеу - 2201,6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-902009,9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- 902009,9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20 қарашадағы № 6С-31/2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6С-17/2</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2908429,9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2458978,7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2458978,7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2921024,4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1599646,1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1186026,4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371246,7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дамытутың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889415,4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реконструкциялауға және салуға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20 қарашадағы № 6С-31/2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 № 6С-17/2</w:t>
            </w:r>
            <w:r>
              <w:br/>
            </w:r>
            <w:r>
              <w:rPr>
                <w:rFonts w:ascii="Times New Roman"/>
                <w:b w:val="false"/>
                <w:i w:val="false"/>
                <w:color w:val="000000"/>
                <w:sz w:val="20"/>
              </w:rPr>
              <w:t>шешіміне 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8"/>
        <w:gridCol w:w="4212"/>
      </w:tblGrid>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1118614,0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57375,0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автомобиль жолдары және тұрғын үй инспекциясы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жер асты көздерінен сумен жабдықтау жүйесін реконструкциялауға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автомобиль жолдары және тұрғын үй инспекциясы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қамсыздандыру және су бұру жүйелерін реконструкциялауға және салуға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20 қарашадағы № 6С-31/2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6С-17/2</w:t>
            </w:r>
            <w:r>
              <w:br/>
            </w:r>
            <w:r>
              <w:rPr>
                <w:rFonts w:ascii="Times New Roman"/>
                <w:b w:val="false"/>
                <w:i w:val="false"/>
                <w:color w:val="000000"/>
                <w:sz w:val="20"/>
              </w:rPr>
              <w:t>шешіміне 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2"/>
        <w:gridCol w:w="4578"/>
      </w:tblGrid>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220414,7</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219016,3</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оқулықтарды сатып алуға және жеткізуге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ветеринария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31290,9</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эпизотияға қарсы іс-шараларды жүргізуге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25750,9</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156544,3</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 дамытуға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86544,3</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жөндеуге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ведомстволық сараптама өткізумен жобалық-сметалық құжаттарды әзірлеу, Державин қаласы жер асты негіздерінен сумен қамту желілері мен су жүргізуді қайта жөндеу, 3 кезек</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20 қарашадағы № 6С-31/2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 № 6С-17/2</w:t>
            </w:r>
            <w:r>
              <w:br/>
            </w:r>
            <w:r>
              <w:rPr>
                <w:rFonts w:ascii="Times New Roman"/>
                <w:b w:val="false"/>
                <w:i w:val="false"/>
                <w:color w:val="000000"/>
                <w:sz w:val="20"/>
              </w:rPr>
              <w:t>шешіміне 7 қосымша</w:t>
            </w:r>
          </w:p>
        </w:tc>
      </w:tr>
    </w:tbl>
    <w:bookmarkStart w:name="z13" w:id="7"/>
    <w:p>
      <w:pPr>
        <w:spacing w:after="0"/>
        <w:ind w:left="0"/>
        <w:jc w:val="left"/>
      </w:pPr>
      <w:r>
        <w:rPr>
          <w:rFonts w:ascii="Times New Roman"/>
          <w:b/>
          <w:i w:val="false"/>
          <w:color w:val="000000"/>
        </w:rPr>
        <w:t xml:space="preserve"> 2018 жылға арналған ауылдың, кенттің, ауылдық округтің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20 қарашадағы № 6С-31/2</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 № 6С-17/2</w:t>
            </w:r>
            <w:r>
              <w:br/>
            </w:r>
            <w:r>
              <w:rPr>
                <w:rFonts w:ascii="Times New Roman"/>
                <w:b w:val="false"/>
                <w:i w:val="false"/>
                <w:color w:val="000000"/>
                <w:sz w:val="20"/>
              </w:rPr>
              <w:t>шешіміне 8 қосымша</w:t>
            </w:r>
          </w:p>
        </w:tc>
      </w:tr>
    </w:tbl>
    <w:bookmarkStart w:name="z15" w:id="8"/>
    <w:p>
      <w:pPr>
        <w:spacing w:after="0"/>
        <w:ind w:left="0"/>
        <w:jc w:val="left"/>
      </w:pPr>
      <w:r>
        <w:rPr>
          <w:rFonts w:ascii="Times New Roman"/>
          <w:b/>
          <w:i w:val="false"/>
          <w:color w:val="000000"/>
        </w:rPr>
        <w:t xml:space="preserve"> 2018 жылға арналған ауылдың, кенттің, ауылдық округтің жергілікті өзін-өзі басқару органдарына трансферттерді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961"/>
        <w:gridCol w:w="1961"/>
        <w:gridCol w:w="3170"/>
        <w:gridCol w:w="37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