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0bde2" w14:textId="9f0b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2016 жылғы 21 маусымдағы № 5/3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4 қазандағы № 35/2 шешімі. Ақмола облысының Әділет департаментінде 2018 жылғы 23 қазанда № 6809 болып тіркелді. Күші жойылды - Ақмола облысы Есіл аудандық мәслихатының 2019 жылғы 19 ақпандағы № 45/2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19.02.2019 </w:t>
      </w:r>
      <w:r>
        <w:rPr>
          <w:rFonts w:ascii="Times New Roman"/>
          <w:b w:val="false"/>
          <w:i w:val="false"/>
          <w:color w:val="ff0000"/>
          <w:sz w:val="28"/>
        </w:rPr>
        <w:t>№ 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ауданындағы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жылгы 21 маусымдағы № 5/3 (Нормативтік құқықтық актілерді мемлекеттік тіркеу тізілімінде № 5466 тіркелген, 2016 жылғы 1 тамызда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Есіл ауданындағы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қазан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