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4a36b" w14:textId="514a3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елді мекендері аумағындағы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23 мамырдағы № С-25/5 шешімі. Ақмола облысының Әділет департаментінде 2018 жылғы 12 маусымда № 6663 болып тіркелді. Күші жойылды - Ақмола облысы Біржан сал ауданы мәслихатының 2022 жылғы 6 мамырдағы № С-15/3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06.05.2022 </w:t>
      </w:r>
      <w:r>
        <w:rPr>
          <w:rFonts w:ascii="Times New Roman"/>
          <w:b w:val="false"/>
          <w:i w:val="false"/>
          <w:color w:val="ff0000"/>
          <w:sz w:val="28"/>
        </w:rPr>
        <w:t>№ С-15/3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Степняк қаласы, ауылдар және ауылдық округтер үшін ресми жарияланған күнінен бастап және халық саны екі мың адам және одан аз ауылдар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Т.Маркова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p>
          <w:p>
            <w:pPr>
              <w:spacing w:after="20"/>
              <w:ind w:left="20"/>
              <w:jc w:val="both"/>
            </w:pPr>
          </w:p>
          <w:p>
            <w:pPr>
              <w:spacing w:after="20"/>
              <w:ind w:left="20"/>
              <w:jc w:val="both"/>
            </w:pPr>
            <w:r>
              <w:rPr>
                <w:rFonts w:ascii="Times New Roman"/>
                <w:b w:val="false"/>
                <w:i/>
                <w:color w:val="000000"/>
                <w:sz w:val="20"/>
              </w:rPr>
              <w:t>Біржан сал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 мамыр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"23" мамыр № С-25/5</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Біржан сал ауданының елді мекендері аумағындағы жергілікті қоғамдастық жиналысының регламенті 1-тарау. Жалпы ережелер</w:t>
      </w:r>
    </w:p>
    <w:bookmarkEnd w:id="3"/>
    <w:bookmarkStart w:name="z6" w:id="4"/>
    <w:p>
      <w:pPr>
        <w:spacing w:after="0"/>
        <w:ind w:left="0"/>
        <w:jc w:val="both"/>
      </w:pPr>
      <w:r>
        <w:rPr>
          <w:rFonts w:ascii="Times New Roman"/>
          <w:b w:val="false"/>
          <w:i w:val="false"/>
          <w:color w:val="000000"/>
          <w:sz w:val="28"/>
        </w:rPr>
        <w:t xml:space="preserve">
      1. Осы Біржан сал ауданының елді мекендері аумағындағы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 w:id="6"/>
    <w:p>
      <w:pPr>
        <w:spacing w:after="0"/>
        <w:ind w:left="0"/>
        <w:jc w:val="both"/>
      </w:pPr>
      <w:r>
        <w:rPr>
          <w:rFonts w:ascii="Times New Roman"/>
          <w:b w:val="false"/>
          <w:i w:val="false"/>
          <w:color w:val="000000"/>
          <w:sz w:val="28"/>
        </w:rPr>
        <w:t>
      3. Жиналыс регламенті Біржан сал ауданының мәслихатымен бекітіледі.</w:t>
      </w:r>
    </w:p>
    <w:bookmarkEnd w:id="6"/>
    <w:bookmarkStart w:name="z9" w:id="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
    <w:bookmarkStart w:name="z10" w:id="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Степняк қаласы, ауылдар және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Степняк қаласы, ауылдар және ауылдық округтер әкімі аппараттарының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Степняк қаласы, ауылдар және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Степняк қаласы, ауылдар және ауылдық округтердің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Степняк қаласы, ауылдар және ауылдық округтер әкімдерін сайлауды өткізуге Біржан сал ауданының мәслихатына одан әрі ұсыну үшін Степняк қаласы, ауылдар және ауылдық округтердің әкімдерінің қызметіне Біржан сал ауданы әкімі ұсынған кандидатураларды келісу;</w:t>
      </w:r>
    </w:p>
    <w:p>
      <w:pPr>
        <w:spacing w:after="0"/>
        <w:ind w:left="0"/>
        <w:jc w:val="both"/>
      </w:pPr>
      <w:r>
        <w:rPr>
          <w:rFonts w:ascii="Times New Roman"/>
          <w:b w:val="false"/>
          <w:i w:val="false"/>
          <w:color w:val="000000"/>
          <w:sz w:val="28"/>
        </w:rPr>
        <w:t>
      Степняк қаласы, ауылдар және ауылдық округтердің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1" w:id="9"/>
    <w:p>
      <w:pPr>
        <w:spacing w:after="0"/>
        <w:ind w:left="0"/>
        <w:jc w:val="both"/>
      </w:pPr>
      <w:r>
        <w:rPr>
          <w:rFonts w:ascii="Times New Roman"/>
          <w:b w:val="false"/>
          <w:i w:val="false"/>
          <w:color w:val="000000"/>
          <w:sz w:val="28"/>
        </w:rPr>
        <w:t>
      5. Жиналысты Степняк қаласы, ауылдар және ауылдық округтердің әкiмдері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
    <w:p>
      <w:pPr>
        <w:spacing w:after="0"/>
        <w:ind w:left="0"/>
        <w:jc w:val="both"/>
      </w:pPr>
      <w:r>
        <w:rPr>
          <w:rFonts w:ascii="Times New Roman"/>
          <w:b w:val="false"/>
          <w:i w:val="false"/>
          <w:color w:val="000000"/>
          <w:sz w:val="28"/>
        </w:rPr>
        <w:t>
      Жиналыстың бастамашылары күн тәртібін көрсете отырып, Степняк қаласы, ауылдар және ауылдық округтердің әкімдеріне ерікті нысанда жазбаша өтінішпен жүгінеді.</w:t>
      </w:r>
    </w:p>
    <w:p>
      <w:pPr>
        <w:spacing w:after="0"/>
        <w:ind w:left="0"/>
        <w:jc w:val="both"/>
      </w:pPr>
      <w:r>
        <w:rPr>
          <w:rFonts w:ascii="Times New Roman"/>
          <w:b w:val="false"/>
          <w:i w:val="false"/>
          <w:color w:val="000000"/>
          <w:sz w:val="28"/>
        </w:rPr>
        <w:t>
      Степняк қаласы, ауылдар және ауылдық округтердің әкімдері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2" w:id="10"/>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0"/>
    <w:p>
      <w:pPr>
        <w:spacing w:after="0"/>
        <w:ind w:left="0"/>
        <w:jc w:val="both"/>
      </w:pPr>
      <w:r>
        <w:rPr>
          <w:rFonts w:ascii="Times New Roman"/>
          <w:b w:val="false"/>
          <w:i w:val="false"/>
          <w:color w:val="000000"/>
          <w:sz w:val="28"/>
        </w:rPr>
        <w:t>
      Степняк қаласы, ауылдар және ауылдық округтердің әкімі аппараттары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Степняк қаласы, ауылдар және ауылдық округтердің әкімдеріне жиналысқа шақырғанға дейін күнтізбелік бес күннен кешіктірмей ұсынады.</w:t>
      </w:r>
    </w:p>
    <w:bookmarkStart w:name="z13" w:id="11"/>
    <w:p>
      <w:pPr>
        <w:spacing w:after="0"/>
        <w:ind w:left="0"/>
        <w:jc w:val="both"/>
      </w:pPr>
      <w:r>
        <w:rPr>
          <w:rFonts w:ascii="Times New Roman"/>
          <w:b w:val="false"/>
          <w:i w:val="false"/>
          <w:color w:val="000000"/>
          <w:sz w:val="28"/>
        </w:rPr>
        <w:t>
      7. Жиналысты шақыру алдында Степняк қаласы, ауылдар және ауылдық округтердің әкімі аппараттары жиналысқа қатысушы мүшелерді тіркеуді өткізеді, оның нәтижесін Степняк қаласы, ауылдар және ауылдық округтердің әкімдері немесе жиналысты шақыру басталғаннан бұрын ол уәкілеттік берген адамдар жариялайды және жиналыстың хаттамасына шақыруды өткізу орны мен уақытын көрсете отырып енгізеді.</w:t>
      </w:r>
    </w:p>
    <w:bookmarkEnd w:id="1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4" w:id="12"/>
    <w:p>
      <w:pPr>
        <w:spacing w:after="0"/>
        <w:ind w:left="0"/>
        <w:jc w:val="both"/>
      </w:pPr>
      <w:r>
        <w:rPr>
          <w:rFonts w:ascii="Times New Roman"/>
          <w:b w:val="false"/>
          <w:i w:val="false"/>
          <w:color w:val="000000"/>
          <w:sz w:val="28"/>
        </w:rPr>
        <w:t>
      8. Жиналысты шақыруды Степняк қаласы, ауылдар және ауылдық округтердің әкімдері немесе ол уәкілеттік берген адамдар ашады.</w:t>
      </w:r>
    </w:p>
    <w:bookmarkEnd w:id="1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5" w:id="13"/>
    <w:p>
      <w:pPr>
        <w:spacing w:after="0"/>
        <w:ind w:left="0"/>
        <w:jc w:val="both"/>
      </w:pPr>
      <w:r>
        <w:rPr>
          <w:rFonts w:ascii="Times New Roman"/>
          <w:b w:val="false"/>
          <w:i w:val="false"/>
          <w:color w:val="000000"/>
          <w:sz w:val="28"/>
        </w:rPr>
        <w:t>
      9. Жиналыстың күн тәртібін Степняк қаласы, ауылдар және ауылдық округтер әкімі аппараттары жиналыс мүшелері, тиісті аумақтың әкімі енгізген ұсыныстар негізінде қалыптастырады.</w:t>
      </w:r>
    </w:p>
    <w:bookmarkEnd w:id="13"/>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6" w:id="14"/>
    <w:p>
      <w:pPr>
        <w:spacing w:after="0"/>
        <w:ind w:left="0"/>
        <w:jc w:val="both"/>
      </w:pPr>
      <w:r>
        <w:rPr>
          <w:rFonts w:ascii="Times New Roman"/>
          <w:b w:val="false"/>
          <w:i w:val="false"/>
          <w:color w:val="000000"/>
          <w:sz w:val="28"/>
        </w:rPr>
        <w:t>
      10. Жиналысты шақыруға олардың мәселелері онда қаралатын Біржан сал ауданы мәслихатының депутаттары, Біржан сал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4"/>
    <w:p>
      <w:pPr>
        <w:spacing w:after="0"/>
        <w:ind w:left="0"/>
        <w:jc w:val="both"/>
      </w:pPr>
      <w:r>
        <w:rPr>
          <w:rFonts w:ascii="Times New Roman"/>
          <w:b w:val="false"/>
          <w:i w:val="false"/>
          <w:color w:val="000000"/>
          <w:sz w:val="28"/>
        </w:rPr>
        <w:t>
      Осы тармақтың бірінші бөлігінде көрсетіліп шақырылған адамдар жиналыстың мүшелері болып табылмайды және шешімдерді қабылдау кезінде дауыс беруге қатыспайды.</w:t>
      </w:r>
    </w:p>
    <w:bookmarkStart w:name="z17" w:id="1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8" w:id="1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
    <w:bookmarkStart w:name="z19" w:id="1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Степняк қаласы, ауылдар және ауылдық округтердің әкімдеріне беріледі.</w:t>
      </w:r>
    </w:p>
    <w:bookmarkStart w:name="z20" w:id="18"/>
    <w:p>
      <w:pPr>
        <w:spacing w:after="0"/>
        <w:ind w:left="0"/>
        <w:jc w:val="both"/>
      </w:pPr>
      <w:r>
        <w:rPr>
          <w:rFonts w:ascii="Times New Roman"/>
          <w:b w:val="false"/>
          <w:i w:val="false"/>
          <w:color w:val="000000"/>
          <w:sz w:val="28"/>
        </w:rPr>
        <w:t>
      13. Жиналыста қабылданған шешімдерді Степняк қаласы, ауылдар және ауылдық округтер әкімдері бес жұмыс күні мерзімінде қарайды.</w:t>
      </w:r>
    </w:p>
    <w:bookmarkEnd w:id="18"/>
    <w:p>
      <w:pPr>
        <w:spacing w:after="0"/>
        <w:ind w:left="0"/>
        <w:jc w:val="both"/>
      </w:pPr>
      <w:r>
        <w:rPr>
          <w:rFonts w:ascii="Times New Roman"/>
          <w:b w:val="false"/>
          <w:i w:val="false"/>
          <w:color w:val="000000"/>
          <w:sz w:val="28"/>
        </w:rPr>
        <w:t xml:space="preserve">
      Степняк қаласы, ауылдар және ауылдық округтер әкімдері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Степняк қаласы, ауылдар және ауылдық округтер әкімдерінің келіспеушілігін тудырған мәселелерді шешу мүмкін болмаған жағдайда, мәселені Біржан сал ауданының әкімі Біржан сал ауданы мәслихатының отырысында алдын ала талқылаудан соң шешеді.</w:t>
      </w:r>
    </w:p>
    <w:bookmarkStart w:name="z21" w:id="19"/>
    <w:p>
      <w:pPr>
        <w:spacing w:after="0"/>
        <w:ind w:left="0"/>
        <w:jc w:val="both"/>
      </w:pPr>
      <w:r>
        <w:rPr>
          <w:rFonts w:ascii="Times New Roman"/>
          <w:b w:val="false"/>
          <w:i w:val="false"/>
          <w:color w:val="000000"/>
          <w:sz w:val="28"/>
        </w:rPr>
        <w:t>
      14. Степняк қаласы, ауылдар және ауылдық округтерінің әкімі аппараттары Степняк қаласы, ауылдар және ауылдық округтер әкімдерінің жиналыс шешімдерін қарау нәтижелерін бес жұмыс күн ішінде жиналыстың мүшелеріне жеткізеді.</w:t>
      </w:r>
    </w:p>
    <w:bookmarkEnd w:id="19"/>
    <w:bookmarkStart w:name="z22" w:id="2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Степняк қаласы, ауылдар және ауылдық округтердің әкімдері мақұлдаған шешімдердің орындалуын қамтамасыз етеді.</w:t>
      </w:r>
    </w:p>
    <w:bookmarkEnd w:id="20"/>
    <w:bookmarkStart w:name="z23" w:id="21"/>
    <w:p>
      <w:pPr>
        <w:spacing w:after="0"/>
        <w:ind w:left="0"/>
        <w:jc w:val="both"/>
      </w:pPr>
      <w:r>
        <w:rPr>
          <w:rFonts w:ascii="Times New Roman"/>
          <w:b w:val="false"/>
          <w:i w:val="false"/>
          <w:color w:val="000000"/>
          <w:sz w:val="28"/>
        </w:rPr>
        <w:t>
      16. Жиналысты шақыруда қабылданған шешімдерді Степняк қаласы, ауылдар және ауылдық округтер әкімі аппараттары бұқаралық ақпарат құралдары арқылы немесе өзге де тәсілдермен таратады.</w:t>
      </w:r>
    </w:p>
    <w:bookmarkEnd w:id="21"/>
    <w:bookmarkStart w:name="z24" w:id="2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2"/>
    <w:bookmarkStart w:name="z25" w:id="2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3"/>
    <w:bookmarkStart w:name="z26" w:id="2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Біржан сал ауданының әкіміне немесе жиналыстың шешімін орындауға жауапты лауазымды адамның жоғары тұрған басшыларына жолдайды.</w:t>
      </w:r>
    </w:p>
    <w:bookmarkEnd w:id="2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Біржан сал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