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4b97" w14:textId="84f4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2018 жылғы 3 сәуірдегі № 6С-26/4 шешімі. Ақмола облысының Әділет департаментінде 2018 жылғы 19 сәуірде № 6562 болып тіркелді. Күші жойылды - Ақмола облысы Степногорск қалалық мәслихатының 2024 жылғы 9 ақпандағы № 8С-10/2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09.02.2024 </w:t>
      </w:r>
      <w:r>
        <w:rPr>
          <w:rFonts w:ascii="Times New Roman"/>
          <w:b w:val="false"/>
          <w:i w:val="false"/>
          <w:color w:val="ff0000"/>
          <w:sz w:val="28"/>
        </w:rPr>
        <w:t>№ 8С-10/2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3992 болып тіркелген, 2014 жылғы 30 қаңтарда "Степногорск ақшамы" және "Вечерний Степногорск" аймақтық қоғамдық-саяси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1-1)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"1-1) Степногорск қаласының мемлекеттік медициналық ұйымдарымен, білім беру ұйымдарымен және дін істері қызметін жүзеге асыратын ұйымдарымен жұмысқа орналасу туралы шарт жасаған, жоғары медициналық оқу орындарында, сонымен қатар педагогика және теология саласы мамандарын оқытатын жоғары оқу орындарында оқитын жетім және ата-анасының қамқорлығынсыз қалған балаларға, кірісі ең төмен күнкөріс деңгейінен аз отбасылардың, көп балалы, аз қамтылған отбасылардың студенттеріне оқу орнымен шарт, оқу орнынан анықтама және өтініш берушінің (отбасының) көрсетілген санаттарына жататындығын растайтын анықтама негізінде жылдық оқу құны мөлшерінде төлемге жергілікті бюджет есебінен;".</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w:t>
            </w:r>
          </w:p>
          <w:p>
            <w:pPr>
              <w:spacing w:after="20"/>
              <w:ind w:left="20"/>
              <w:jc w:val="both"/>
            </w:pPr>
          </w:p>
          <w:p>
            <w:pPr>
              <w:spacing w:after="20"/>
              <w:ind w:left="20"/>
              <w:jc w:val="both"/>
            </w:pPr>
            <w:r>
              <w:rPr>
                <w:rFonts w:ascii="Times New Roman"/>
                <w:b w:val="false"/>
                <w:i/>
                <w:color w:val="000000"/>
                <w:sz w:val="20"/>
              </w:rPr>
              <w:t>міндетін атқарушы,</w:t>
            </w:r>
          </w:p>
          <w:p>
            <w:pPr>
              <w:spacing w:after="20"/>
              <w:ind w:left="20"/>
              <w:jc w:val="both"/>
            </w:pPr>
            <w:r>
              <w:rPr>
                <w:rFonts w:ascii="Times New Roman"/>
                <w:b w:val="false"/>
                <w:i/>
                <w:color w:val="000000"/>
                <w:sz w:val="20"/>
              </w:rPr>
              <w:t>қалалық мәслихаттың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w:t>
            </w:r>
          </w:p>
          <w:p>
            <w:pPr>
              <w:spacing w:after="20"/>
              <w:ind w:left="20"/>
              <w:jc w:val="both"/>
            </w:pPr>
          </w:p>
          <w:p>
            <w:pPr>
              <w:spacing w:after="20"/>
              <w:ind w:left="20"/>
              <w:jc w:val="both"/>
            </w:pPr>
            <w:r>
              <w:rPr>
                <w:rFonts w:ascii="Times New Roman"/>
                <w:b w:val="false"/>
                <w:i/>
                <w:color w:val="000000"/>
                <w:sz w:val="20"/>
              </w:rPr>
              <w:t>әкімінің міндетін</w:t>
            </w: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03.04.2018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