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5c46" w14:textId="5125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2017 жылғы 21 желтоқсандағы № 6С-24/3 "2018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Степногорск қалалық мәслихатының 2018 жылғы 27 ақпандағы № 6С-25/4 шешімі. Ақмола облысының Әділет департаментінде 2018 жылғы 26 наурызда № 6480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"2018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2017 жылғы 21 желтоқсандағы № 6С-24/3 (Нормативтік құқықтық актілерді мемлекеттік тіркеу тізілімінде № 6293 болып тіркелген, 2018 жылғы 13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"Қазақстан Республикасының 2005 жылғы 8 шiлдедегi "Агроөнеркәсiптiк кешендi және ауылдық аумақтарды дамытуды мемлекеттiк реттеу туралы" Заңының 18-бабының 8-тармағына,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бұйрығына (Нормативтік құқықтық актілерді мемлекеттік тіркеу тізілімінде № 9946 болып тіркелген) сәйкес, Степногорск қалалық мәслихаты ШЕШІМ ҚАБЫЛДАДЫ:".</w:t>
      </w:r>
    </w:p>
    <w:bookmarkStart w:name="z4" w:id="3"/>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А.Гетманов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27.02.2018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