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ca3a" w14:textId="d5bc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қаңтардағы № 107-11 қаулысы. Астана қаласының Әділет департаментінде 2018 жылғы 2 ақпанда № 1158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107-11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қызметті (бұдан әрі – мемлекеттік көрсетілетін қызмет) "Астана қаласының Білім басқармасы" мен "Астана қаласының Денсаулық сақтау басқармасы" мемлекеттік мекемелері (бұдан әрі – көрсетілетін қызметті беруші) көрсетеді. </w:t>
      </w:r>
    </w:p>
    <w:bookmarkEnd w:id="6"/>
    <w:p>
      <w:pPr>
        <w:spacing w:after="0"/>
        <w:ind w:left="0"/>
        <w:jc w:val="both"/>
      </w:pPr>
      <w:r>
        <w:rPr>
          <w:rFonts w:ascii="Times New Roman"/>
          <w:b w:val="false"/>
          <w:i w:val="false"/>
          <w:color w:val="000000"/>
          <w:sz w:val="28"/>
        </w:rPr>
        <w:t xml:space="preserve">
      Осы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 (бұдан әрі – Регламент)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 Білім және ғылым министрінің 2017 жылғы 7 тамыздағы № 396 бұйрығымен бекітілген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15744 болып тіркелген) негізінде әзірленген.</w:t>
      </w:r>
    </w:p>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3. Мемлекеттік қызметті көрсету нәтижесі: тегін тамақтандыруды ұсыну немесе бас тарту туралы еркін нысандағы шешім.</w:t>
      </w:r>
    </w:p>
    <w:bookmarkEnd w:id="8"/>
    <w:p>
      <w:pPr>
        <w:spacing w:after="0"/>
        <w:ind w:left="0"/>
        <w:jc w:val="both"/>
      </w:pPr>
      <w:r>
        <w:rPr>
          <w:rFonts w:ascii="Times New Roman"/>
          <w:b w:val="false"/>
          <w:i w:val="false"/>
          <w:color w:val="000000"/>
          <w:sz w:val="28"/>
        </w:rPr>
        <w:t xml:space="preserve">
      Мемлекеттік көрсетілетін қызмет өтініштерін қабылдау және нәтижелерін беру көрсетілетін қызметті берушінің кеңсесі арқылы жүзеге асырылады. </w:t>
      </w:r>
    </w:p>
    <w:bookmarkStart w:name="z11"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мемлекеттік қызметті көрсету үшін қажетті құжаттарды алуы мемлекеттік қызметті көрсету бойынша рәсімді (іс-қимылды)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1-іс-қимыл – көрсетілетін қызметті берушінің кеңсе қызметкерінің көрсетілетін қызметті алушыдан (немесе сенімхат бойынша оның өкілінен) Стандарттың 9-тармағына сәйкес құжаттар топтамасы бар өтінішті қабылдауы және тіркеуі – 30 (отыз) минут.</w:t>
      </w:r>
    </w:p>
    <w:p>
      <w:pPr>
        <w:spacing w:after="0"/>
        <w:ind w:left="0"/>
        <w:jc w:val="both"/>
      </w:pPr>
      <w:r>
        <w:rPr>
          <w:rFonts w:ascii="Times New Roman"/>
          <w:b w:val="false"/>
          <w:i w:val="false"/>
          <w:color w:val="000000"/>
          <w:sz w:val="28"/>
        </w:rPr>
        <w:t xml:space="preserve">
      1-іс-қимыл бойынша рәсімнің нәтижесі көрсетілетін қызметті берушінің кеңсе қызметкерінің көрсетілетін қызметті алушыдан (немесе сенімхат бойынша оның өкілінен) Стандарттың 9-тармағына сәйкес құжаттар топтамасы бар өтінішті тіркеуі болып табылады; </w:t>
      </w:r>
    </w:p>
    <w:p>
      <w:pPr>
        <w:spacing w:after="0"/>
        <w:ind w:left="0"/>
        <w:jc w:val="both"/>
      </w:pPr>
      <w:r>
        <w:rPr>
          <w:rFonts w:ascii="Times New Roman"/>
          <w:b w:val="false"/>
          <w:i w:val="false"/>
          <w:color w:val="000000"/>
          <w:sz w:val="28"/>
        </w:rPr>
        <w:t>
      2-іс-қимыл – көрсетілетін қызметті алушының қабылданған құжаттарын орындау үшін көрсетілетін қызметті берушінің жауапты орындаушысына беру – 1 (бір) күнтізбелік күн.</w:t>
      </w:r>
    </w:p>
    <w:p>
      <w:pPr>
        <w:spacing w:after="0"/>
        <w:ind w:left="0"/>
        <w:jc w:val="both"/>
      </w:pPr>
      <w:r>
        <w:rPr>
          <w:rFonts w:ascii="Times New Roman"/>
          <w:b w:val="false"/>
          <w:i w:val="false"/>
          <w:color w:val="000000"/>
          <w:sz w:val="28"/>
        </w:rPr>
        <w:t>
      2-іс-қимыл бойынша рәсімнің нәтижесі көрсетілетін қызметті берушінің жауапты орындаушысының көрсетілетін қызметті алушының құжаттар топтамасын қабылдауы болып табылады;</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орындаушысының көрсетілетін қызметті алушының құжаттар топтамасын Стандарттың 9-тармағында көрсетілген талаптарға сәйкестігін қарастырып, тегін тамақтандыруды ұсыну немесе мемлекеттік қызметті көрсетуден бас тарту туралы еркін нысандағы шешімді әзірлеуі – 6 (алты) күнтізбелік күн. </w:t>
      </w:r>
    </w:p>
    <w:p>
      <w:pPr>
        <w:spacing w:after="0"/>
        <w:ind w:left="0"/>
        <w:jc w:val="both"/>
      </w:pPr>
      <w:r>
        <w:rPr>
          <w:rFonts w:ascii="Times New Roman"/>
          <w:b w:val="false"/>
          <w:i w:val="false"/>
          <w:color w:val="000000"/>
          <w:sz w:val="28"/>
        </w:rPr>
        <w:t>
      3-іс-қимыл бойынша рәсімнің нәтижесі тегін тамақтандыруды ұсыну немесе мемлекеттік қызметті көрсетуден бас тарту туралы еркін нысандағы шешімді әзірлеу болып табылады;</w:t>
      </w:r>
    </w:p>
    <w:p>
      <w:pPr>
        <w:spacing w:after="0"/>
        <w:ind w:left="0"/>
        <w:jc w:val="both"/>
      </w:pPr>
      <w:r>
        <w:rPr>
          <w:rFonts w:ascii="Times New Roman"/>
          <w:b w:val="false"/>
          <w:i w:val="false"/>
          <w:color w:val="000000"/>
          <w:sz w:val="28"/>
        </w:rPr>
        <w:t>
      4-іс-қимыл – көрсетілетін қызметті берушінің басшысы тегін тамақтандыруды ұсыну немесе мемлекеттік қызметті көрсетуден бас тарту туралы еркін нысандағы шешімге қол қоюы – 1 (бір) күнтізбелік күн.</w:t>
      </w:r>
    </w:p>
    <w:p>
      <w:pPr>
        <w:spacing w:after="0"/>
        <w:ind w:left="0"/>
        <w:jc w:val="both"/>
      </w:pPr>
      <w:r>
        <w:rPr>
          <w:rFonts w:ascii="Times New Roman"/>
          <w:b w:val="false"/>
          <w:i w:val="false"/>
          <w:color w:val="000000"/>
          <w:sz w:val="28"/>
        </w:rPr>
        <w:t>
      4-іс-қимыл бойынша рәсімнің нәтижесі көрсетілетін қызметті берушінің басшысы мемлекеттік қызметті көрсетудің нәтижесіне қол қоюы болып табылады;</w:t>
      </w:r>
    </w:p>
    <w:p>
      <w:pPr>
        <w:spacing w:after="0"/>
        <w:ind w:left="0"/>
        <w:jc w:val="both"/>
      </w:pPr>
      <w:r>
        <w:rPr>
          <w:rFonts w:ascii="Times New Roman"/>
          <w:b w:val="false"/>
          <w:i w:val="false"/>
          <w:color w:val="000000"/>
          <w:sz w:val="28"/>
        </w:rPr>
        <w:t>
      5-іс-қимыл – көрсетілетін қызметті берушінің кеңсе қызметкері мемлекеттік қызметті көрсетудің нәтижесін көрсетілетін қызметті алушыға беруі – 30 (отыз) минут.</w:t>
      </w:r>
    </w:p>
    <w:p>
      <w:pPr>
        <w:spacing w:after="0"/>
        <w:ind w:left="0"/>
        <w:jc w:val="both"/>
      </w:pPr>
      <w:r>
        <w:rPr>
          <w:rFonts w:ascii="Times New Roman"/>
          <w:b w:val="false"/>
          <w:i w:val="false"/>
          <w:color w:val="000000"/>
          <w:sz w:val="28"/>
        </w:rPr>
        <w:t>
      5-іс-қимыл бойынша рәсімнің нәтижесі көрсетілетін қызметті берушінің кеңсе қызметкері мемлекеттік қызметті көрсетудің нәтижесін көрсетілетін қызметті алушыға беруі болып табылады.</w:t>
      </w:r>
    </w:p>
    <w:bookmarkStart w:name="z14" w:id="1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бөлімшілерінің (қызметкерлерінің) өзара іс-қимыл тәртібін сипаттау</w:t>
      </w:r>
    </w:p>
    <w:bookmarkEnd w:id="12"/>
    <w:bookmarkStart w:name="z15"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16" w:id="14"/>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 w:id="15"/>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15"/>
    <w:p>
      <w:pPr>
        <w:spacing w:after="0"/>
        <w:ind w:left="0"/>
        <w:jc w:val="left"/>
      </w:pPr>
      <w:r>
        <w:br/>
      </w:r>
    </w:p>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