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28f79" w14:textId="7928f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"Әкету кедендік бажы қолданылатын тауарлар тізбесін, мөлшерлемелер көлемін және олардың қолданылу мерзімін және Шикі мұнай мен мұнайдан өндірілген тауарларға әкету кедендік бажы мөлшерлемелерінің көлемін есептеу қағидаларын бекіту туралы" Қазақстан Республикасы Ұлттық экономика министрінің 2016 жылғы 17 ақпандағы № 81 бұйрығына өзгеріс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2018 жылғы 28 желтоқсандағы № 106 бұйрығы. Қазақстан Республикасының Әділет министрлігінде 2019 жылғы 14 ақпанда № 18309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"Әкету кедендік бажы қолданылатын тауарлар тізбесін, мөлшерлемелер көлемін және олардың қолданылу мерзімін және Шикі мұнай мен мұнайдан өндірілген тауарларға әкету кедендік бажы мөлшерлемелерінің көлемін есептеу қағидаларын бекіту туралы" Қазақстан Республикасы Ұлттық экономика министрінің 2016 жылғы 17 ақпандағы № 81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13217 болып тіркелген, 2016 жылғы 25 ақпанда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Әкету кедендік бажы қолданылатын тауарлар тізбесі, мөлшерлемелер көлемі және олардың қолданылу </w:t>
      </w:r>
      <w:r>
        <w:rPr>
          <w:rFonts w:ascii="Times New Roman"/>
          <w:b w:val="false"/>
          <w:i w:val="false"/>
          <w:color w:val="000000"/>
          <w:sz w:val="28"/>
        </w:rPr>
        <w:t>мерзімінде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"Шикі мұнай мен мұнайдан өндірілген тауарларға қолданылатын әкету кедендік бажы мөлшерлемелерінің көлемі және олардың қолданылу мерзімі" деген 2-бөлімде:</w:t>
      </w:r>
    </w:p>
    <w:bookmarkEnd w:id="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48"/>
        <w:gridCol w:w="640"/>
        <w:gridCol w:w="2609"/>
        <w:gridCol w:w="2609"/>
        <w:gridCol w:w="394"/>
      </w:tblGrid>
      <w:tr>
        <w:trPr>
          <w:trHeight w:val="30" w:hRule="atLeast"/>
        </w:trPr>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2713 20 000 0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битумы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15 евро</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15 евро</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 w:id="4"/>
    <w:p>
      <w:pPr>
        <w:spacing w:after="0"/>
        <w:ind w:left="0"/>
        <w:jc w:val="both"/>
      </w:pPr>
      <w:r>
        <w:rPr>
          <w:rFonts w:ascii="Times New Roman"/>
          <w:b w:val="false"/>
          <w:i w:val="false"/>
          <w:color w:val="000000"/>
          <w:sz w:val="28"/>
        </w:rPr>
        <w:t>
      деген жол мынадай редакцияда жазылсын:</w:t>
      </w:r>
    </w:p>
    <w:bookmarkEnd w:id="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9"/>
        <w:gridCol w:w="444"/>
        <w:gridCol w:w="1811"/>
        <w:gridCol w:w="1811"/>
        <w:gridCol w:w="4035"/>
      </w:tblGrid>
      <w:tr>
        <w:trPr>
          <w:trHeight w:val="30" w:hRule="atLeast"/>
        </w:trPr>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2713 20 000 0</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битумы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60 доллар</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60 доллар</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қазаннан бастап 31 мамырды қоса алғанда 1 тоннасына 15 евро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 w:id="5"/>
    <w:p>
      <w:pPr>
        <w:spacing w:after="0"/>
        <w:ind w:left="0"/>
        <w:jc w:val="both"/>
      </w:pPr>
      <w:r>
        <w:rPr>
          <w:rFonts w:ascii="Times New Roman"/>
          <w:b w:val="false"/>
          <w:i w:val="false"/>
          <w:color w:val="000000"/>
          <w:sz w:val="28"/>
        </w:rPr>
        <w:t>
      2. Қазақстан Республикасы Ұлттық экономика министрлігінің Сыртқы сауда қызметін дамыту департаменті заңнамада белгіленген тәртіппен:</w:t>
      </w:r>
    </w:p>
    <w:bookmarkEnd w:id="5"/>
    <w:bookmarkStart w:name="z7" w:id="6"/>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bookmarkEnd w:id="6"/>
    <w:bookmarkStart w:name="z8" w:id="7"/>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 күннен бастап күнтізбелік он күн ішінде оның көшірмесін қазақ және орыс тілдерінде ресми жариялау және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7"/>
    <w:bookmarkStart w:name="z9" w:id="8"/>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w:t>
      </w:r>
    </w:p>
    <w:bookmarkEnd w:id="8"/>
    <w:bookmarkStart w:name="z10" w:id="9"/>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End w:id="9"/>
    <w:bookmarkStart w:name="z11"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10"/>
    <w:bookmarkStart w:name="z12"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