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fa9f" w14:textId="6bdf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 міндетін атқарушысының 2015 жылғы 31 желтоқсандағы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28 желтоқсандағы № 384 бұйрығы. Қазақстан Республикасының Әділет министрлігінде 2018 жылғы 29 желтоқсанда № 18128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 міндетін атқарушысының 2015 жылғы 31 желтоқсандағы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13179 тіркелген, 2016 жылғы 11 наурызда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 w:id="2"/>
    <w:p>
      <w:pPr>
        <w:spacing w:after="0"/>
        <w:ind w:left="0"/>
        <w:jc w:val="both"/>
      </w:pPr>
      <w:r>
        <w:rPr>
          <w:rFonts w:ascii="Times New Roman"/>
          <w:b w:val="false"/>
          <w:i w:val="false"/>
          <w:color w:val="000000"/>
          <w:sz w:val="28"/>
        </w:rPr>
        <w:t>
      "Мәдениет,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мәтініне орыс тілінде өзгеріс енгізіледі, қазақ тілінде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4" w:id="3"/>
    <w:p>
      <w:pPr>
        <w:spacing w:after="0"/>
        <w:ind w:left="0"/>
        <w:jc w:val="both"/>
      </w:pPr>
      <w:r>
        <w:rPr>
          <w:rFonts w:ascii="Times New Roman"/>
          <w:b w:val="false"/>
          <w:i w:val="false"/>
          <w:color w:val="000000"/>
          <w:sz w:val="28"/>
        </w:rPr>
        <w:t>
      "3) осы бұйрықтың 3 қосымшасына сәйкес Архив ісі және басқаруды құжаттамалық қамтамасыз ету саласындағы азаматтық қызметшілер лауазымдарының тізілімі;";</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Мәдениет, мәдениет саласында білім беру салаларындағы азаматтық қызметшілер лауазымдарының </w:t>
      </w:r>
      <w:r>
        <w:rPr>
          <w:rFonts w:ascii="Times New Roman"/>
          <w:b w:val="false"/>
          <w:i w:val="false"/>
          <w:color w:val="000000"/>
          <w:sz w:val="28"/>
        </w:rPr>
        <w:t>тізілімінде:</w:t>
      </w:r>
    </w:p>
    <w:bookmarkEnd w:id="4"/>
    <w:bookmarkStart w:name="z8" w:id="5"/>
    <w:p>
      <w:pPr>
        <w:spacing w:after="0"/>
        <w:ind w:left="0"/>
        <w:jc w:val="both"/>
      </w:pPr>
      <w:r>
        <w:rPr>
          <w:rFonts w:ascii="Times New Roman"/>
          <w:b w:val="false"/>
          <w:i w:val="false"/>
          <w:color w:val="000000"/>
          <w:sz w:val="28"/>
        </w:rPr>
        <w:t>
      тақырыбына орыс тілінде өзгеріс енгізіледі, қазақ тілінде мәтін өзгермейді;</w:t>
      </w:r>
    </w:p>
    <w:bookmarkEnd w:id="5"/>
    <w:bookmarkStart w:name="z9" w:id="6"/>
    <w:p>
      <w:pPr>
        <w:spacing w:after="0"/>
        <w:ind w:left="0"/>
        <w:jc w:val="both"/>
      </w:pPr>
      <w:r>
        <w:rPr>
          <w:rFonts w:ascii="Times New Roman"/>
          <w:b w:val="false"/>
          <w:i w:val="false"/>
          <w:color w:val="000000"/>
          <w:sz w:val="28"/>
        </w:rPr>
        <w:t>
      Аббревиатуралардың толық жазылуында:</w:t>
      </w:r>
    </w:p>
    <w:bookmarkEnd w:id="6"/>
    <w:bookmarkStart w:name="z10" w:id="7"/>
    <w:p>
      <w:pPr>
        <w:spacing w:after="0"/>
        <w:ind w:left="0"/>
        <w:jc w:val="both"/>
      </w:pPr>
      <w:r>
        <w:rPr>
          <w:rFonts w:ascii="Times New Roman"/>
          <w:b w:val="false"/>
          <w:i w:val="false"/>
          <w:color w:val="000000"/>
          <w:sz w:val="28"/>
        </w:rPr>
        <w:t>
      екінші және үшінші абзацтарға орыс тілінде өзгеріс енгізіледі, қазақ тілінде мәтін өзгермейді;</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Архив ісі және құжаттама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тақырыбы мынадай редакцияда жазылсын:</w:t>
      </w:r>
    </w:p>
    <w:bookmarkEnd w:id="9"/>
    <w:bookmarkStart w:name="z25" w:id="10"/>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азаматтық қызметшілер лауазымдарының тізілімі";</w:t>
      </w:r>
    </w:p>
    <w:bookmarkEnd w:id="10"/>
    <w:bookmarkStart w:name="z13" w:id="11"/>
    <w:p>
      <w:pPr>
        <w:spacing w:after="0"/>
        <w:ind w:left="0"/>
        <w:jc w:val="both"/>
      </w:pPr>
      <w:r>
        <w:rPr>
          <w:rFonts w:ascii="Times New Roman"/>
          <w:b w:val="false"/>
          <w:i w:val="false"/>
          <w:color w:val="000000"/>
          <w:sz w:val="28"/>
        </w:rPr>
        <w:t>
      Аббревиатуралардың толық жазылуы мынадай редакцияда жазылсын:</w:t>
      </w:r>
    </w:p>
    <w:bookmarkEnd w:id="11"/>
    <w:bookmarkStart w:name="z26" w:id="12"/>
    <w:p>
      <w:pPr>
        <w:spacing w:after="0"/>
        <w:ind w:left="0"/>
        <w:jc w:val="both"/>
      </w:pPr>
      <w:r>
        <w:rPr>
          <w:rFonts w:ascii="Times New Roman"/>
          <w:b w:val="false"/>
          <w:i w:val="false"/>
          <w:color w:val="000000"/>
          <w:sz w:val="28"/>
        </w:rPr>
        <w:t>
      "Республикалық маңызы бар ММ – бұл Қазақстан Республикасы Мәдентиет және спорт министрлігінің қарамағындағы архив ісі және басқаруды құжаттамалық қамтамасыз ету саласындағы республикалық мемлекеттік мекемелері;</w:t>
      </w:r>
    </w:p>
    <w:bookmarkEnd w:id="12"/>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архив ісі және басқаруды құжаттамалық қамтамасыз ету саласындағы мемлекеттік мекемелері;</w:t>
      </w:r>
    </w:p>
    <w:p>
      <w:pPr>
        <w:spacing w:after="0"/>
        <w:ind w:left="0"/>
        <w:jc w:val="both"/>
      </w:pPr>
      <w:r>
        <w:rPr>
          <w:rFonts w:ascii="Times New Roman"/>
          <w:b w:val="false"/>
          <w:i w:val="false"/>
          <w:color w:val="000000"/>
          <w:sz w:val="28"/>
        </w:rPr>
        <w:t>
      Аудандық маңызы бар ММ – бұл аудан, облыстық маңызы бар қалалардың жергілікті атқарушы органдар қарамағындағы архив ісі және басқаруды құжаттамалық қамтамасыз ету саласындағы мемлекеттік мекемелері.";</w:t>
      </w:r>
    </w:p>
    <w:bookmarkStart w:name="z14" w:id="13"/>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3"/>
    <w:bookmarkStart w:name="z27" w:id="14"/>
    <w:p>
      <w:pPr>
        <w:spacing w:after="0"/>
        <w:ind w:left="0"/>
        <w:jc w:val="both"/>
      </w:pPr>
      <w:r>
        <w:rPr>
          <w:rFonts w:ascii="Times New Roman"/>
          <w:b w:val="false"/>
          <w:i w:val="false"/>
          <w:color w:val="000000"/>
          <w:sz w:val="28"/>
        </w:rPr>
        <w:t>
      Аббревиатуралардың толық жазылуында:</w:t>
      </w:r>
    </w:p>
    <w:bookmarkEnd w:id="14"/>
    <w:bookmarkStart w:name="z15" w:id="15"/>
    <w:p>
      <w:pPr>
        <w:spacing w:after="0"/>
        <w:ind w:left="0"/>
        <w:jc w:val="both"/>
      </w:pPr>
      <w:r>
        <w:rPr>
          <w:rFonts w:ascii="Times New Roman"/>
          <w:b w:val="false"/>
          <w:i w:val="false"/>
          <w:color w:val="000000"/>
          <w:sz w:val="28"/>
        </w:rPr>
        <w:t>
      бесінші және алтынша абзацтар мынадай редакцияда жазылсын:</w:t>
      </w:r>
    </w:p>
    <w:bookmarkEnd w:id="15"/>
    <w:bookmarkStart w:name="z28" w:id="16"/>
    <w:p>
      <w:pPr>
        <w:spacing w:after="0"/>
        <w:ind w:left="0"/>
        <w:jc w:val="both"/>
      </w:pPr>
      <w:r>
        <w:rPr>
          <w:rFonts w:ascii="Times New Roman"/>
          <w:b w:val="false"/>
          <w:i w:val="false"/>
          <w:color w:val="000000"/>
          <w:sz w:val="28"/>
        </w:rPr>
        <w:t>
      "Республикалық маңызы бар МҚК – бұл Қазақстан Республикасы Мәдентиет және спорт министрлігінің қарамағындағы дене шынықтыру және спорт саласындағы республикалық мемлекеттік қазыналық кәсіпорындары,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кәсіпорынын қоспағанда;</w:t>
      </w:r>
    </w:p>
    <w:bookmarkEnd w:id="16"/>
    <w:p>
      <w:pPr>
        <w:spacing w:after="0"/>
        <w:ind w:left="0"/>
        <w:jc w:val="both"/>
      </w:pPr>
      <w:r>
        <w:rPr>
          <w:rFonts w:ascii="Times New Roman"/>
          <w:b w:val="false"/>
          <w:i w:val="false"/>
          <w:color w:val="000000"/>
          <w:sz w:val="28"/>
        </w:rPr>
        <w:t>
      Облыстық маңызы бар МҚК – бұл облыстық, астана, республикалық маңызы бар қалалардың жергілікті атқарушы органдар қарамағындағы дене шынықтыру және спорт саласындағы мемлекеттік қазыналық кәсіпорындары, соның ішінде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 Қазақстан Республикасы Мәдениет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кәсіпорыны;".</w:t>
      </w:r>
    </w:p>
    <w:bookmarkStart w:name="z16" w:id="17"/>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17"/>
    <w:bookmarkStart w:name="z17" w:id="1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8"/>
    <w:bookmarkStart w:name="z18" w:id="1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9"/>
    <w:bookmarkStart w:name="z19" w:id="20"/>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20"/>
    <w:bookmarkStart w:name="z20" w:id="21"/>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1"/>
    <w:bookmarkStart w:name="z21"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22"/>
    <w:bookmarkStart w:name="z22"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