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1541" w14:textId="abd1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26 желтоқсандағы № 14 бұйрығы. Қазақстан Республикасының Әділет министрлігінде 2018 жылғы 27 желтоқсанда № 18053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бұйрығымен бекітілген</w:t>
            </w:r>
          </w:p>
        </w:tc>
      </w:tr>
    </w:tbl>
    <w:bookmarkStart w:name="z11" w:id="9"/>
    <w:p>
      <w:pPr>
        <w:spacing w:after="0"/>
        <w:ind w:left="0"/>
        <w:jc w:val="left"/>
      </w:pPr>
      <w:r>
        <w:rPr>
          <w:rFonts w:ascii="Times New Roman"/>
          <w:b/>
          <w:i w:val="false"/>
          <w:color w:val="000000"/>
        </w:rPr>
        <w:t xml:space="preserve"> 2019 жылға арналған респонденттердің жалпымемлекеттік және ведомстволық статистикалық байқаулар бойынша алғашқы статистикалық деректерді ұсыну графигі 1. Қазақстан Республикасы Ұлттық экономика министрлігінің Статистика комитеті жүргізетін жалпымемлекеттік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502"/>
        <w:gridCol w:w="556"/>
        <w:gridCol w:w="790"/>
        <w:gridCol w:w="196"/>
        <w:gridCol w:w="374"/>
        <w:gridCol w:w="37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30 күнтізбелік күн ішінде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тоқсанында 2-ШК "Шағын кәсіпорынның қызметі туралы есеп" статистикалық нысанын тапсырғандарды қоспағанда, қызметкерлерінің саны 100 адамнан аспайтын, кәсіпкерлік қызметпен айналысатын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 (бұдан әрі – ЭҚЖЖ)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ЭҚЖЖ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ЭҚЖЖ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"Аңшылық және аулау бойынша, осы салалардағы қызмет көрсетуді ұсынуды қоса алғандағы қызмет туралы" 01.7-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аулау бойынша, осы салалардағы қызмет көрсетуді ұсынуды қоса алғандағы қызмет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 бойынша қызметтің негізгі немесе қосалқы түрлері 02 – "Орман өсіру және ағаш дайындау", 01.3 – "Көшеттік өнімдерді өндіру"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"Маусымдық дақылдарды өсіру" 01.1, "Көпжылдық дақылдарды өсіру" 01.2, "Питомник өнімдерін өндіру" 01.3 және "Аралас ауыл шаруашылығы" 01.5-кодтары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маусымына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"Маусымдық дақылдарды өсіру", 01.2 "Көпжылдық дақылдарды өсіру", 01.3 "Питомник өнімдерін өндіру",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 100 адамнан артық қызметкерлері бар жеке кәсіпкерлер және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ылғалдылығын және салмағын зертханалық анықтау бланкісі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ЭҚЖЖ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егістік алқабы, шабындығы жəне жайылымы, көпжылдық екпелері бар жұртшылық шаруашылықтары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01.1 Көп жылдық емес дақылдарды өсіру, 01.2 Көп жылдық дақылдарды өсіру, 01.3 – "Көшеттік өнімдер өндіру", 01.4 Мал шаруашылығы, 01.5 Аралас ауыл шаруашылығы, 01.6 Ауыл шаруашылығы саласындағы қосалқы қызмет түрлері (ауылшаруашылық дақылдарын өсіру және мал басын көбейту)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қызметінің негізгі түрі "Өнеркәсіп" (ЭҚЖЖ кодтарына сәйкес 05-33, 35-39)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адамға дейінгі, қызметінің негізгі түрі "Өнеркәсіп" және жұмыс істейтіндердің санына қарамастан қызметінің қосалқы түрі "Өнеркәсіп" (ЭҚЖЖ кодтарына сәйкес 05-33, 35-39)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қызметтің негізгі және қосалқы түрі "Өнеркәсіп" (ЭҚЖЖ кодтарына сәйкес 05-33, 35-39)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 05-33, 35-39 кодтарына сәйкес)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38-кодына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 қалдықтарды кәдеге жарату" болып табылатын барлық заңды тұлғалар жəне (немесе) олардың құрылымдық жəне оқшауланған бөлімшелері мен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өңдеу(сорттау), кәдеге жарату және көму(сақтауға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заңды тұлғалар және (немесе) олардың құрылымдық жəне оқшауланған бөлімшелері мен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36, 37-кодтарына сәйкес негізгі немесе қосалқы қызмет түрлері "Суды жинау, өңдеу және бөлу", "Кәріз жүйесі" болып табылатын барлық заңды тұлғалар және (немесе) олардың құрылымдық жəне оқшауланған бөлімшелері мен дара кәсіпкерлер ұсынылады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жекелеген желілерінің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- 35.2-кодына сәйкес негізгі және қосалқы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және өкілдіктері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35.3-кодына сәйкес негізгі немесе қосалқы қызмет түрі "Бу беру және ауа баптау жүйелері"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жеткізушілер және тұтынушылар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 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41-43 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және объектіні пайдалануға беру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 66.11.1 – 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 кодына сәйкес: 45 – автомобильдер мен мотоциклдерді көтерме және бөлшек саудада сату және оларды жөндеу;</w:t>
            </w:r>
            <w:r>
              <w:br/>
            </w:r>
            <w:r>
              <w:rPr>
                <w:rFonts w:ascii="Times New Roman"/>
                <w:b w:val="false"/>
                <w:i w:val="false"/>
                <w:color w:val="000000"/>
                <w:sz w:val="20"/>
              </w:rPr>
              <w:t>
46 –автомобильдер мен мотоциклдер саудасынан басқа, көтерме сауда; 47 – автомобильдер мен мотоциклдерді сатудан басқа, бөлшек сауда;</w:t>
            </w:r>
            <w:r>
              <w:br/>
            </w:r>
            <w:r>
              <w:rPr>
                <w:rFonts w:ascii="Times New Roman"/>
                <w:b w:val="false"/>
                <w:i w:val="false"/>
                <w:color w:val="000000"/>
                <w:sz w:val="20"/>
              </w:rPr>
              <w:t>
56 – тамақ өнімдері мен сусындарды ұсыну бойынша қызметтер,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w:t>
            </w:r>
            <w:r>
              <w:br/>
            </w:r>
            <w:r>
              <w:rPr>
                <w:rFonts w:ascii="Times New Roman"/>
                <w:b w:val="false"/>
                <w:i w:val="false"/>
                <w:color w:val="000000"/>
                <w:sz w:val="20"/>
              </w:rPr>
              <w:t>
100 адамға дейін іріктемеге түскен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немесе (және) қосалқы түрімен (ЭҚЖЖ 47.30.1-кодына сәйкес) автожанармай құю, автогаз құю, автогаз толтыру компрессорлық станцияларын пайдалануды жүзеге асыратын заңды тұлғалар және (немесе) олардың құрылымдық пен оқшауланған бөлімшелері және дара кәсіпкерлер (меншік иелері, жалға алушылар)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экономикалық қызметтің негізгі түрлері бар: 45 – автомобильдер мен мотоциклдердің көтерме және бөлшек саудасы және оларды жөндеу; 46 – автомобильдер мен мотоциклдер саудасынан басқа, көтерме сауда; 47 – автомобильдер мен мотоциклдер саудасынан басқа, бөлшек сауда;</w:t>
            </w:r>
            <w:r>
              <w:br/>
            </w:r>
            <w:r>
              <w:rPr>
                <w:rFonts w:ascii="Times New Roman"/>
                <w:b w:val="false"/>
                <w:i w:val="false"/>
                <w:color w:val="000000"/>
                <w:sz w:val="20"/>
              </w:rPr>
              <w:t>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өзара тауарлар саудасы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тапсырады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дейін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түрі – қалааралық жолаушылар теміржол көлігі (ЭҚЖЖ 49.1-кодына сәйкес) және жүк теміржол көлігі (ЭҚЖЖ коды 49.2) болып табылатын, сондай-ақ теміржол желісінің пайдаланымдылық ұзындығын ұсыну бойынша қызметтерді көрсететін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жолаушылар теміржол көлігі, қалааралық (ЭҚЖЖ 49.1-кодына сәйкес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 49-51-кодына сәйкес және Экономикалық қызмет түрлерінің</w:t>
            </w:r>
            <w:r>
              <w:br/>
            </w:r>
            <w:r>
              <w:rPr>
                <w:rFonts w:ascii="Times New Roman"/>
                <w:b w:val="false"/>
                <w:i w:val="false"/>
                <w:color w:val="000000"/>
                <w:sz w:val="20"/>
              </w:rPr>
              <w:t>
номенклатурасына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 жүкті қоймалау және сақтау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қызметкерлердің санына қарамастан, өзен жолаушылар көлігі (ЭҚЖЖ 50.3-кодына сәйкес)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w:t>
            </w:r>
            <w:r>
              <w:br/>
            </w:r>
            <w:r>
              <w:rPr>
                <w:rFonts w:ascii="Times New Roman"/>
                <w:b w:val="false"/>
                <w:i w:val="false"/>
                <w:color w:val="000000"/>
                <w:sz w:val="20"/>
              </w:rPr>
              <w:t>
53 -пошталық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w:t>
            </w:r>
            <w:r>
              <w:br/>
            </w:r>
            <w:r>
              <w:rPr>
                <w:rFonts w:ascii="Times New Roman"/>
                <w:b w:val="false"/>
                <w:i w:val="false"/>
                <w:color w:val="000000"/>
                <w:sz w:val="20"/>
              </w:rPr>
              <w:t xml:space="preserve">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w:t>
            </w:r>
            <w:r>
              <w:br/>
            </w:r>
            <w:r>
              <w:rPr>
                <w:rFonts w:ascii="Times New Roman"/>
                <w:b w:val="false"/>
                <w:i w:val="false"/>
                <w:color w:val="000000"/>
                <w:sz w:val="20"/>
              </w:rPr>
              <w:t>
сондай-ақ өз балансында хайуанаттар парктері бар кәсіпорындар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90.01.1 "Театр қызметі" және 93.29.3 "Қуыршақ театрларының қызметі" кодтарына сәйкес негізгі немесе қосалқы қызмет түрлерімен заңды тұлғалар және (немесе) олардың құрылымдық және оқшауланған бөлімшелері мен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90.01.3 "Цирк қызметі" кодына сәйкес негізгі немесе қосалқы қызметтер түрімен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93.21.0 "Мәдени және демалыс саябақтары мен тақырыптық саябақтар қызметі" кодына сәйкес негізгі немесе қосалқы қызмет түрімен заңды тұлғалар және (немесе) олардың құрылымдық және оқшауланған бөлімшелері және дара кәсіпкерлер,</w:t>
            </w:r>
            <w:r>
              <w:br/>
            </w:r>
            <w:r>
              <w:rPr>
                <w:rFonts w:ascii="Times New Roman"/>
                <w:b w:val="false"/>
                <w:i w:val="false"/>
                <w:color w:val="000000"/>
                <w:sz w:val="20"/>
              </w:rPr>
              <w:t>
өз теңгерімінде саябағы бар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91.02.0 "Мұражайлар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91.01.2 "Оқырмандар залын, лекторийлар, көрсету залдарының қызметін қоса алғанда кітапхана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90.01.2 "Концерт қызметі" кодына сәйкес негізгі немесе қосалқы қызмет түрімен заңды тұлағалар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кодтарына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және кинофильмдерді шығаруды жүзеге асыратын ұйымдардың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"Тұруды үйымдастыру жөнінде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 01-03, 05-09, 10-33, 35,</w:t>
            </w:r>
            <w:r>
              <w:br/>
            </w:r>
            <w:r>
              <w:rPr>
                <w:rFonts w:ascii="Times New Roman"/>
                <w:b w:val="false"/>
                <w:i w:val="false"/>
                <w:color w:val="000000"/>
                <w:sz w:val="20"/>
              </w:rPr>
              <w:t>
36-39, 41-43, 45-47, 49-53, 58-63, 64-66, 71, 72, 73, 85.4, 86 кодтарына сәйкес саны 100 адамнан асатын заңды тұлғалар және (немесе) олардың құрылымдық және оқшауланған бөлімшелері – жаппай әдіспен, саны</w:t>
            </w:r>
            <w:r>
              <w:br/>
            </w:r>
            <w:r>
              <w:rPr>
                <w:rFonts w:ascii="Times New Roman"/>
                <w:b w:val="false"/>
                <w:i w:val="false"/>
                <w:color w:val="000000"/>
                <w:sz w:val="20"/>
              </w:rPr>
              <w:t>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ЭҚЖЖ 01-03, 05-09, 10-33, 35, 36-39, 41-43, 45-47, 49-53, 55, 56, 58-63, 64.19, 64.92, 65, 68-74, 77-82, 86, 90, 93, 95.1, 96.04 кодтарына сәйкес саны 100 адамнан асатын заңды тұлғалар және (немесе) олардың құрылымдық және оқшауланған бөлімшелері, сондай-ақ ЭҚЖЖ 84.11, 84.12, 84.13, 84.21, 84.30 санына қатыссыз - жаппай әдіспен, көрсетілген ЭҚЖЖ бойынша (ЭҚЖЖ 84.11, 84.12, 84.13, 84.21, 84.30 қоспағанда) саны 100 адамға дейінгілер - іріктемелі әдіспен, сондай-ақ ЭҚЖЖ-ға қатыссыз, электронды коммерцияны жүзеге асыратын дара кәсіпкерлер тізім бойынша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кәсіпорынның қызметі туралы"</w:t>
            </w:r>
            <w:r>
              <w:br/>
            </w:r>
            <w:r>
              <w:rPr>
                <w:rFonts w:ascii="Times New Roman"/>
                <w:b w:val="false"/>
                <w:i w:val="false"/>
                <w:color w:val="000000"/>
                <w:sz w:val="20"/>
              </w:rPr>
              <w:t>
(2-ШК индексі, кезеңділігі тоқсандық) статистикалық нысан бойынша есеп беретіндерден басқа, саны 100 адамға дейін экономикалық қызметтің барлық түрлерінің барлық заңды тұлғалары мен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кәсіпорынның қызметі туралы"</w:t>
            </w:r>
            <w:r>
              <w:br/>
            </w:r>
            <w:r>
              <w:rPr>
                <w:rFonts w:ascii="Times New Roman"/>
                <w:b w:val="false"/>
                <w:i w:val="false"/>
                <w:color w:val="000000"/>
                <w:sz w:val="20"/>
              </w:rPr>
              <w:t>
(2-ШК индексі, кезеңділігі жылдық) статистикалық нысан бойынша есеп беретіндерден басқа, саны 100 адамға дейін экономикалық қызметтің барлық түрлерінің барлық заңды тұлғалары мен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(2-ШК индексі,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жалақыны бөлу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индексі, кезеңділігі жылдық) "Шағын кәсіпорынның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22 сәуір,</w:t>
            </w:r>
            <w:r>
              <w:br/>
            </w:r>
            <w:r>
              <w:rPr>
                <w:rFonts w:ascii="Times New Roman"/>
                <w:b w:val="false"/>
                <w:i w:val="false"/>
                <w:color w:val="000000"/>
                <w:sz w:val="20"/>
              </w:rPr>
              <w:t>
20 мамыр,</w:t>
            </w:r>
            <w:r>
              <w:br/>
            </w:r>
            <w:r>
              <w:rPr>
                <w:rFonts w:ascii="Times New Roman"/>
                <w:b w:val="false"/>
                <w:i w:val="false"/>
                <w:color w:val="000000"/>
                <w:sz w:val="20"/>
              </w:rPr>
              <w:t>
17 маусым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19 тамыз,</w:t>
            </w:r>
            <w:r>
              <w:br/>
            </w:r>
            <w:r>
              <w:rPr>
                <w:rFonts w:ascii="Times New Roman"/>
                <w:b w:val="false"/>
                <w:i w:val="false"/>
                <w:color w:val="000000"/>
                <w:sz w:val="20"/>
              </w:rPr>
              <w:t>
16 қыркүйек,</w:t>
            </w:r>
            <w:r>
              <w:br/>
            </w:r>
            <w:r>
              <w:rPr>
                <w:rFonts w:ascii="Times New Roman"/>
                <w:b w:val="false"/>
                <w:i w:val="false"/>
                <w:color w:val="000000"/>
                <w:sz w:val="20"/>
              </w:rPr>
              <w:t>
21 қазан,</w:t>
            </w:r>
            <w:r>
              <w:br/>
            </w:r>
            <w:r>
              <w:rPr>
                <w:rFonts w:ascii="Times New Roman"/>
                <w:b w:val="false"/>
                <w:i w:val="false"/>
                <w:color w:val="000000"/>
                <w:sz w:val="20"/>
              </w:rPr>
              <w:t>
18 қараша,</w:t>
            </w:r>
            <w:r>
              <w:br/>
            </w:r>
            <w:r>
              <w:rPr>
                <w:rFonts w:ascii="Times New Roman"/>
                <w:b w:val="false"/>
                <w:i w:val="false"/>
                <w:color w:val="000000"/>
                <w:sz w:val="20"/>
              </w:rPr>
              <w:t>
16 желтоқсан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және одан асқан жастағы үй шаруашылығының мүшелерінен сұралады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19 тамыз,</w:t>
            </w:r>
            <w:r>
              <w:br/>
            </w:r>
            <w:r>
              <w:rPr>
                <w:rFonts w:ascii="Times New Roman"/>
                <w:b w:val="false"/>
                <w:i w:val="false"/>
                <w:color w:val="000000"/>
                <w:sz w:val="20"/>
              </w:rPr>
              <w:t>
16 қыркүйек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негізгі және (немесе) қосалқы қызмет түрлері 05-39, 46 болып табылатын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02-кодына сәйкес Орман шаруашылығы және ағаш дайындау негізгі немесе қосалқы қызмет түрлерімен іріктемеге түскен заңды тұлғалар және (немесе) олардың филиалдары мен өкілдіктері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немесе қосалқы түрлері: 45 – Автомобильдер мен мотоциклдерді көтерме және бөлшек саудада сату және оларды жөндеу,</w:t>
            </w:r>
            <w:r>
              <w:br/>
            </w:r>
            <w:r>
              <w:rPr>
                <w:rFonts w:ascii="Times New Roman"/>
                <w:b w:val="false"/>
                <w:i w:val="false"/>
                <w:color w:val="000000"/>
                <w:sz w:val="20"/>
              </w:rPr>
              <w:t>
46 – Автомобильдер мен мотоциклдер саудасынан басқа, көтерме сауда болып табылатын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көтерме саудада сату (жеткізілім)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Байланыс 61-кодына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Жалпыға бірдей қамту аймағында қызметтерді ұсыну міндеттемелеріне сәйкес пошталық қызметтер</w:t>
            </w:r>
            <w:r>
              <w:br/>
            </w:r>
            <w:r>
              <w:rPr>
                <w:rFonts w:ascii="Times New Roman"/>
                <w:b w:val="false"/>
                <w:i w:val="false"/>
                <w:color w:val="000000"/>
                <w:sz w:val="20"/>
              </w:rPr>
              <w:t>
53.1-кодына сәйкес негізгі қызмет түрімен іріктемеге түскен заңды тұлғалар және (немесе) олардың филиалдары мен өкілдіктері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Өзге де почталық және курьерлік қызмет</w:t>
            </w:r>
            <w:r>
              <w:br/>
            </w:r>
            <w:r>
              <w:rPr>
                <w:rFonts w:ascii="Times New Roman"/>
                <w:b w:val="false"/>
                <w:i w:val="false"/>
                <w:color w:val="000000"/>
                <w:sz w:val="20"/>
              </w:rPr>
              <w:t>
53.2-кодына сәйкес негізгі қызмет түрімен іріктемеге түскен заңды тұлғалар және (немесе) олардың филиалдары мен өкілдіктері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Әуе көлігі 51-кодына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(әуе)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Жүк теміржол көлігі 49.20-кодына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49.41-кодына сәйкес негізгі қызмет түрімен Автомобиль көлігімен жүк тасымалдау болып табылатын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Құбыржолдарымен тасымалдау 49.50-кодына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Өзен жүк көлігі 50.40 - 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негізгі немесе қосалқы қызмет түрі: 03 Балық аулау және акваөсіру болып табылатын іріктемеге түскен заңды тұлғалар және (немесе) олардың құрылымдық және оқшауланған бөлімшелері, жеке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қызметінің негізгі немесе қосалқы түрі 52 – Қойма шаруашылығы және қосалқы көліктік қызмет және 73 – Жарнама қызметі және нарық конъюнктурасын зерделеу болып табылатын іріктемеге түскен заңды тұлғалар мен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қызметтеріне бағалары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 (көрсетілетін қызметтер)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w:t>
            </w:r>
            <w:r>
              <w:br/>
            </w:r>
            <w:r>
              <w:rPr>
                <w:rFonts w:ascii="Times New Roman"/>
                <w:b w:val="false"/>
                <w:i w:val="false"/>
                <w:color w:val="000000"/>
                <w:sz w:val="20"/>
              </w:rPr>
              <w:t>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w:t>
            </w:r>
            <w:r>
              <w:br/>
            </w:r>
            <w:r>
              <w:rPr>
                <w:rFonts w:ascii="Times New Roman"/>
                <w:b w:val="false"/>
                <w:i w:val="false"/>
                <w:color w:val="000000"/>
                <w:sz w:val="20"/>
              </w:rPr>
              <w:t>
бірыңғай жинақтаушы зейнетақы қоры, қоғамдық қорлар, қоғамдық бірлестіктер қызметкерлерінің санына қарамастан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 кодтарына сәйкес ЭҚЖЖ 05-33, 35-39)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(ЭҚЖЖ кодтарына сәйкес ЭҚЖЖ 01.1-01.64)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(ЭҚЖЖ кодтарына сәйкес ЭҚЖЖ 41-43)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Байланыс" (ЭҚЖЖ кодтарына сәйкес ЭҚЖЖ 53, 61)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(ЭҚЖЖ кодтарына сәйкес ЭҚЖЖ 45.11, 45.19, 45.3, 45.4, 46, 47.1-47.9)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(ЭҚЖЖ кодтарына сәйкес ЭҚЖЖ 49-51)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(ЭҚЖЖ кодтарына сәйкес ЭҚЖЖ 79.11-79.12) болып табылатын заңды тұлғалар және (немесе) олардың құрылымдық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қызметінің негізгі түрі "Білім беру" ЭҚЖЖ – 85 коды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қызметінің негізгі түрі "Білім беру" ЭҚЖЖ – 85 коды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көрсеткен қызметтер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"Денсаулық сақтау саласындағы қызмет" ЭҚЖЖ – 86, "Тұратын орынмен қамтамасыз ете отырып әлеуметтік қызмет көрсету" ЭҚЖЖ –</w:t>
            </w:r>
            <w:r>
              <w:br/>
            </w:r>
            <w:r>
              <w:rPr>
                <w:rFonts w:ascii="Times New Roman"/>
                <w:b w:val="false"/>
                <w:i w:val="false"/>
                <w:color w:val="000000"/>
                <w:sz w:val="20"/>
              </w:rPr>
              <w:t>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w:t>
            </w:r>
            <w:r>
              <w:br/>
            </w:r>
            <w:r>
              <w:rPr>
                <w:rFonts w:ascii="Times New Roman"/>
                <w:b w:val="false"/>
                <w:i w:val="false"/>
                <w:color w:val="000000"/>
                <w:sz w:val="20"/>
              </w:rPr>
              <w:t>
қаржы-шаруашылық қызметінің негізгі көрсеткіштері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мен әлеуметтік қызметтер" (ЭҚЖЖ кодына сәйкес – 86, 87, 88) болып табылатын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сәйкес атына жазатайым оқиға тіркелген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 87,</w:t>
            </w:r>
            <w:r>
              <w:br/>
            </w:r>
            <w:r>
              <w:rPr>
                <w:rFonts w:ascii="Times New Roman"/>
                <w:b w:val="false"/>
                <w:i w:val="false"/>
                <w:color w:val="000000"/>
                <w:sz w:val="20"/>
              </w:rPr>
              <w:t>
88-кодтары) бағытталған қызметті жүзеге асыратын заңды тұлғалар және (немесе) олардың құрылымдық және оқшауланған бөлімшелері ұсынады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ұйымның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мүшелері қатысады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сенімділік деңгейі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желтоқсан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 ақпан,</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p>
        </w:tc>
      </w:tr>
    </w:tbl>
    <w:bookmarkStart w:name="z12" w:id="10"/>
    <w:p>
      <w:pPr>
        <w:spacing w:after="0"/>
        <w:ind w:left="0"/>
        <w:jc w:val="left"/>
      </w:pPr>
      <w:r>
        <w:rPr>
          <w:rFonts w:ascii="Times New Roman"/>
          <w:b/>
          <w:i w:val="false"/>
          <w:color w:val="000000"/>
        </w:rPr>
        <w:t xml:space="preserve"> 2. Мемлекеттік органдары жүргізетін ведомстволық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04"/>
        <w:gridCol w:w="3183"/>
        <w:gridCol w:w="669"/>
        <w:gridCol w:w="512"/>
        <w:gridCol w:w="22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Жер қатынастары басқармалары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қарашаға жердiң болуы, олардың санаттар, жер учаскелерiнiң меншiк иелерi, жердi пайдаланушылар және алқаптар бойынша бөлiнуi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жылғы 1 қарашаға суармалы жердiң болуы, олардың санаттар, жер учаскелерiнiң меншiк иелерi, жердi пайдаланушылар және алқаптар бойынша бөлiнуi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инспекцияларды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4-ОШ (орман шаруашылығы)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10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кәсіпорны" Республикалық мемлекеттік қазыналық кәсіпорын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ормандарды қалпына келтіру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Қазақ республикалық орман тұқымы мекемесі, облыс әкімдіктерінің орман бөлімдері басқармалары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9, 19, 29-күндері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1-де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10-шы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w:t>
            </w:r>
            <w:r>
              <w:br/>
            </w:r>
            <w:r>
              <w:rPr>
                <w:rFonts w:ascii="Times New Roman"/>
                <w:b w:val="false"/>
                <w:i w:val="false"/>
                <w:color w:val="000000"/>
                <w:sz w:val="20"/>
              </w:rPr>
              <w:t>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азаматтардың еңбек, жұмыспен қамту және әлеуметтік қамсыздандыру саласындағы уәкілетті органдар, облыстық, Астана, Алматы және Шымкент қалаларының азаматтардың еңбек, жұмыспен қамту және әлеуметтік қамсыздандыру саласындағы уәкілетті органдар, Қазақстан Республикасы Еңбек және халықты әлеуметтік қорғау министрлігі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азаматтардың еңбек, жұмыспен қамту және әлеуметтік қамсыздандыру саласындағы уәкілетті органдар, облыстық азаматтардың еңбек, жұмыспен қамту және әлеуметтік қамсыздандыру саласындағы уәкілетті органдар, Қазақстан Республикасы Еңбек және халықты әлеуметтік қорғау министрлігінің ақпараттық-талдау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орналасқан жері бойынша ұйымдар (заңды тұлғалар), олардың филиалдары және өкілдіктері, аудандық (қалалық) жұмыспен қамту қамту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 3-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және (немесе) қосалқы түрлері 02, 08, 16, 19, 20, 22 - 28, 31, 35, 46 болып табылатын іріктемеге түскен заңды тұлғалар және (немесе) олардың құрылымдық және оқшауланған бөлімшелері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ұсынбайды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байланыс қызметі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орналдасқан резидент емес заңды тұлғалар филиалдары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протфельді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және Ұлттық почта операторы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қозғалысы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r>
              <w:br/>
            </w:r>
            <w:r>
              <w:rPr>
                <w:rFonts w:ascii="Times New Roman"/>
                <w:b w:val="false"/>
                <w:i w:val="false"/>
                <w:color w:val="000000"/>
                <w:sz w:val="20"/>
              </w:rPr>
              <w:t>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нақты берешек қалдығы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 және Қазақстан Республикасының Ұлттық Банкінің филиалдары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5-ші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