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1d19" w14:textId="9bc1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20 желтоқсандағы № 518 бұйрығы. Қазақстан Республикасының Әділет министрлігінде 2018 жылғы 27 желтоқсанда № 18048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14-бабы 1-тармағының 2-6)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 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518 бұйрығымен бекітілген</w:t>
            </w:r>
          </w:p>
        </w:tc>
      </w:tr>
    </w:tbl>
    <w:bookmarkStart w:name="z13" w:id="11"/>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 (бұдан әрі –Қағидалар) Қазақстан Республикасы Жер </w:t>
      </w:r>
      <w:r>
        <w:rPr>
          <w:rFonts w:ascii="Times New Roman"/>
          <w:b w:val="false"/>
          <w:i w:val="false"/>
          <w:color w:val="000000"/>
          <w:sz w:val="28"/>
        </w:rPr>
        <w:t>кодексінің</w:t>
      </w:r>
      <w:r>
        <w:rPr>
          <w:rFonts w:ascii="Times New Roman"/>
          <w:b w:val="false"/>
          <w:i w:val="false"/>
          <w:color w:val="000000"/>
          <w:sz w:val="28"/>
        </w:rPr>
        <w:t xml:space="preserve"> (бұдан әрі – Жер кодексі) 14-бабы 1-тармағының 2-6) тармақшасына сәйкес әзірленді және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жер учаскелерін жер пайдалану (жалға алу) құқығымен шетелдіктерге, азаматтығы жоқ адамдарға, шетелдік заңды тұлғаларға, Қазақстан Республикасының шетелдік қатысуы бар заңды тұлғаларына, халықаралық ұйымдарға, халықаралық қатысуы бар ғылыми орталықтарға, сондай-ақ қандастарға беруге жол берілмейді.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14"/>
    <w:bookmarkStart w:name="z18" w:id="15"/>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5"/>
    <w:bookmarkStart w:name="z76" w:id="16"/>
    <w:p>
      <w:pPr>
        <w:spacing w:after="0"/>
        <w:ind w:left="0"/>
        <w:jc w:val="both"/>
      </w:pPr>
      <w:r>
        <w:rPr>
          <w:rFonts w:ascii="Times New Roman"/>
          <w:b w:val="false"/>
          <w:i w:val="false"/>
          <w:color w:val="000000"/>
          <w:sz w:val="28"/>
        </w:rPr>
        <w:t>
      1) жер комиссиясы – облыстың, облыстық маңызы бар қаланың (оның әкімшілік бағынысына берілген аумақта) және ауданның жергілікті атқарушы органының жанындағы жер учаскелеріне құқық беру туралы (шаруа немесе фермер қожалығын, ауыл шаруашылығы өндірісін жүргізу үшін уақытша өтеулі жер пайдалану (жалдау) құқығын беру жөніндегі конкурс жеңімпазын айқындау туралы), жер учаскелерінің (елді мекендердің жерлерін қоспағанда) нысаналы мақсатын өзгерту туралы және су қорының жерін басқа санаттардағы жерге ауыстыру туралы өтініштерді (өтінімдерді) қарауға және қорытындыларды дайындауға арналған алқалы орган;</w:t>
      </w:r>
    </w:p>
    <w:bookmarkEnd w:id="16"/>
    <w:bookmarkStart w:name="z77" w:id="17"/>
    <w:p>
      <w:pPr>
        <w:spacing w:after="0"/>
        <w:ind w:left="0"/>
        <w:jc w:val="both"/>
      </w:pPr>
      <w:r>
        <w:rPr>
          <w:rFonts w:ascii="Times New Roman"/>
          <w:b w:val="false"/>
          <w:i w:val="false"/>
          <w:color w:val="000000"/>
          <w:sz w:val="28"/>
        </w:rPr>
        <w:t>
      2) конкурс – жер учаскесін пайдаланудың неғұрлым қолайлы шарттарын ұсынған Қазақстан Республикасының азаматтарына және Қазақстан Республикасының шетелдік қатысуы жоқ мемлекеттік емес заңды тұлғаларына оларды уақытша өтеулі жер пайдалану (жалға алу) құқығымен шаруа немесе фермер қожалығын, ауыл шаруашылығы өндірісін жүргізу үшін оны беру нысаны;</w:t>
      </w:r>
    </w:p>
    <w:bookmarkEnd w:id="17"/>
    <w:bookmarkStart w:name="z78" w:id="18"/>
    <w:p>
      <w:pPr>
        <w:spacing w:after="0"/>
        <w:ind w:left="0"/>
        <w:jc w:val="both"/>
      </w:pPr>
      <w:r>
        <w:rPr>
          <w:rFonts w:ascii="Times New Roman"/>
          <w:b w:val="false"/>
          <w:i w:val="false"/>
          <w:color w:val="000000"/>
          <w:sz w:val="28"/>
        </w:rPr>
        <w:t>
      3) қатысушы – шаруа немесе фермер қожалығын, ауыл шаруашылығы өндірісін жүргізу үшін уақытша өтеулі жер пайдалану (жалға алу) құқығын беру жөніндегі конкурсқа қатысу үшін белгіленген тәртіппен тіркелген Қазақстан Республикасының азаматы және Қазақстан Республикасының шетелдік қатысуы жоқ мемлекеттік емес заңды тұлғасы;</w:t>
      </w:r>
    </w:p>
    <w:bookmarkEnd w:id="18"/>
    <w:bookmarkStart w:name="z79" w:id="19"/>
    <w:p>
      <w:pPr>
        <w:spacing w:after="0"/>
        <w:ind w:left="0"/>
        <w:jc w:val="both"/>
      </w:pPr>
      <w:r>
        <w:rPr>
          <w:rFonts w:ascii="Times New Roman"/>
          <w:b w:val="false"/>
          <w:i w:val="false"/>
          <w:color w:val="000000"/>
          <w:sz w:val="28"/>
        </w:rPr>
        <w:t>
      4) шаруашылықішілік жерге орналастыру жобасы – әрбір жер учаскесінің жеке сипаттамаларын (құнарлылығын, технологиялық қасиеттерін, орналасқан жерін, рельефін, климатын, табиғи-тарихи, экологиялық және басқа ерекшеліктерін) есепке ала отырып, оның неғұрлым ұтымды пайдаланылуын қамтамасыз ететін іс-шаралар кешенін қамтитын, ауыл шаруашылығы жері аумағының жақын перспективада ұйымдастырылуы мен орналастырылуын айқындайтын және негіздейтін құжат;</w:t>
      </w:r>
    </w:p>
    <w:bookmarkEnd w:id="19"/>
    <w:p>
      <w:pPr>
        <w:spacing w:after="0"/>
        <w:ind w:left="0"/>
        <w:jc w:val="both"/>
      </w:pPr>
      <w:r>
        <w:rPr>
          <w:rFonts w:ascii="Times New Roman"/>
          <w:b w:val="false"/>
          <w:i w:val="false"/>
          <w:color w:val="000000"/>
          <w:sz w:val="28"/>
        </w:rPr>
        <w:t xml:space="preserve">
      5) уәкілетті орган –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құзыреті шегінде аудандардың және облыстық маңызы бар қалалардың жер қатынастары жөніндегі уәкілетті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26.08.2025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left"/>
      </w:pPr>
      <w:r>
        <w:rPr>
          <w:rFonts w:ascii="Times New Roman"/>
          <w:b/>
          <w:i w:val="false"/>
          <w:color w:val="000000"/>
        </w:rPr>
        <w:t xml:space="preserve"> 2-тарау.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тәртібі</w:t>
      </w:r>
    </w:p>
    <w:bookmarkEnd w:id="20"/>
    <w:bookmarkStart w:name="z25" w:id="21"/>
    <w:p>
      <w:pPr>
        <w:spacing w:after="0"/>
        <w:ind w:left="0"/>
        <w:jc w:val="both"/>
      </w:pPr>
      <w:r>
        <w:rPr>
          <w:rFonts w:ascii="Times New Roman"/>
          <w:b w:val="false"/>
          <w:i w:val="false"/>
          <w:color w:val="000000"/>
          <w:sz w:val="28"/>
        </w:rPr>
        <w:t xml:space="preserve">
      6.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Жер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(бұдан әрі – конкурс) негізінде жүзеге асырылады.</w:t>
      </w:r>
    </w:p>
    <w:bookmarkEnd w:id="21"/>
    <w:bookmarkStart w:name="z26" w:id="22"/>
    <w:p>
      <w:pPr>
        <w:spacing w:after="0"/>
        <w:ind w:left="0"/>
        <w:jc w:val="both"/>
      </w:pPr>
      <w:r>
        <w:rPr>
          <w:rFonts w:ascii="Times New Roman"/>
          <w:b w:val="false"/>
          <w:i w:val="false"/>
          <w:color w:val="000000"/>
          <w:sz w:val="28"/>
        </w:rPr>
        <w:t>
      7. Аудандардың, облыстық маңызы бар қалалардың жергілікті атқарушы органдардың конкурсты ұйымдастыруы мен өткізуі мынадай тәртіппен жүзеге асырылады:</w:t>
      </w:r>
    </w:p>
    <w:bookmarkEnd w:id="22"/>
    <w:p>
      <w:pPr>
        <w:spacing w:after="0"/>
        <w:ind w:left="0"/>
        <w:jc w:val="both"/>
      </w:pPr>
      <w:r>
        <w:rPr>
          <w:rFonts w:ascii="Times New Roman"/>
          <w:b w:val="false"/>
          <w:i w:val="false"/>
          <w:color w:val="000000"/>
          <w:sz w:val="28"/>
        </w:rPr>
        <w:t xml:space="preserve">
      1) жыл сайын тиісті жылдың 20 қаңтарына дейінгі мерзімде конкурсқа шығарылатын жер учаскелерінің (бос жер учаскелері болған жағдайда) тізбесін қалыптастыруды, келісуді және бекітуді жүзеге асырады. </w:t>
      </w:r>
    </w:p>
    <w:p>
      <w:pPr>
        <w:spacing w:after="0"/>
        <w:ind w:left="0"/>
        <w:jc w:val="both"/>
      </w:pPr>
      <w:r>
        <w:rPr>
          <w:rFonts w:ascii="Times New Roman"/>
          <w:b w:val="false"/>
          <w:i w:val="false"/>
          <w:color w:val="000000"/>
          <w:sz w:val="28"/>
        </w:rPr>
        <w:t>
      Бұл ретте, конкурсқа шығарылатын жер учаскелерінің тізбесін одан әрі қалыптастыру, келісу және бекіту жылына кемінде 2 рет жүргізіледі (бос жер учаскелері болған жағдайда);</w:t>
      </w:r>
    </w:p>
    <w:p>
      <w:pPr>
        <w:spacing w:after="0"/>
        <w:ind w:left="0"/>
        <w:jc w:val="both"/>
      </w:pPr>
      <w:r>
        <w:rPr>
          <w:rFonts w:ascii="Times New Roman"/>
          <w:b w:val="false"/>
          <w:i w:val="false"/>
          <w:color w:val="000000"/>
          <w:sz w:val="28"/>
        </w:rPr>
        <w:t>
      2) конкурсқа шығару үшін тізбеге енгізілген жер учаскелеріне қатысты жерге орналастыру жұмыстарын жүргізу;</w:t>
      </w:r>
    </w:p>
    <w:p>
      <w:pPr>
        <w:spacing w:after="0"/>
        <w:ind w:left="0"/>
        <w:jc w:val="both"/>
      </w:pPr>
      <w:r>
        <w:rPr>
          <w:rFonts w:ascii="Times New Roman"/>
          <w:b w:val="false"/>
          <w:i w:val="false"/>
          <w:color w:val="000000"/>
          <w:sz w:val="28"/>
        </w:rPr>
        <w:t>
      3) конкурсты өткізу туралы хабарламаны тиісті әкімшілік-аумақтық бірлік аумағында таралатын мерзімді баспа басылымдарында, сондай-ақ өз интернет-ресурсында жариялау және оны тиісті облыс шегіндегі аудандардың, облыстық маңызы бар қалалардың басқа жергілікті атқарушы органдарына, сондай-ақ жер ресурстарын басқару жөніндегі орталық уәкілетті органға оның интернет-ресурсында орналастыру үшін жіберу, арнайы ақпараттық стендтерде орналастыру;</w:t>
      </w:r>
    </w:p>
    <w:p>
      <w:pPr>
        <w:spacing w:after="0"/>
        <w:ind w:left="0"/>
        <w:jc w:val="both"/>
      </w:pPr>
      <w:r>
        <w:rPr>
          <w:rFonts w:ascii="Times New Roman"/>
          <w:b w:val="false"/>
          <w:i w:val="false"/>
          <w:color w:val="000000"/>
          <w:sz w:val="28"/>
        </w:rPr>
        <w:t>
      4) конкурсқа қатысуға арналған өтінімдерді қабылдау және тіркеу;</w:t>
      </w:r>
    </w:p>
    <w:p>
      <w:pPr>
        <w:spacing w:after="0"/>
        <w:ind w:left="0"/>
        <w:jc w:val="both"/>
      </w:pPr>
      <w:r>
        <w:rPr>
          <w:rFonts w:ascii="Times New Roman"/>
          <w:b w:val="false"/>
          <w:i w:val="false"/>
          <w:color w:val="000000"/>
          <w:sz w:val="28"/>
        </w:rPr>
        <w:t>
      5) конкурстың қорытындысын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01.08.2019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8. Конкурсқа қатысу үшін мынадай құжаттар беріледі:</w:t>
      </w:r>
    </w:p>
    <w:bookmarkEnd w:id="23"/>
    <w:p>
      <w:pPr>
        <w:spacing w:after="0"/>
        <w:ind w:left="0"/>
        <w:jc w:val="both"/>
      </w:pPr>
      <w:r>
        <w:rPr>
          <w:rFonts w:ascii="Times New Roman"/>
          <w:b w:val="false"/>
          <w:i w:val="false"/>
          <w:color w:val="000000"/>
          <w:sz w:val="28"/>
        </w:rPr>
        <w:t>
      1) конкурсқа қатысуға арналған өтінім;</w:t>
      </w:r>
    </w:p>
    <w:p>
      <w:pPr>
        <w:spacing w:after="0"/>
        <w:ind w:left="0"/>
        <w:jc w:val="both"/>
      </w:pPr>
      <w:r>
        <w:rPr>
          <w:rFonts w:ascii="Times New Roman"/>
          <w:b w:val="false"/>
          <w:i w:val="false"/>
          <w:color w:val="000000"/>
          <w:sz w:val="28"/>
        </w:rPr>
        <w:t>
      2) конкурстық ұсыныс.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01.08.2019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9. Аудандардың, облыстық маңызы бар қалалардың жергілікті атқарушы органдары конкурсты өткізу туралы хабарлама алғаш рет жарияланған күннен бастап күнтізбелік отыз күн өткен соң, ал конкурс қайта өткізілген жағдайда – күнтізбелік он бес күн өткен соң конкурсқа қатысуға арналған өтінімдерді қабылдауды бастайды.</w:t>
      </w:r>
    </w:p>
    <w:bookmarkEnd w:id="24"/>
    <w:p>
      <w:pPr>
        <w:spacing w:after="0"/>
        <w:ind w:left="0"/>
        <w:jc w:val="both"/>
      </w:pPr>
      <w:r>
        <w:rPr>
          <w:rFonts w:ascii="Times New Roman"/>
          <w:b w:val="false"/>
          <w:i w:val="false"/>
          <w:color w:val="000000"/>
          <w:sz w:val="28"/>
        </w:rPr>
        <w:t>
      Конкурсқа қатысуға арналған өтінімдерді қабылдау және тіркеу өтінімдерді қабылдау басталған күннен бастап он бес жұмыс күні ішінде, ал конкурс қайта өткізілген жағдайда - он жұмыс күні ішінде жүзеге асырылады.</w:t>
      </w:r>
    </w:p>
    <w:bookmarkStart w:name="z37" w:id="25"/>
    <w:p>
      <w:pPr>
        <w:spacing w:after="0"/>
        <w:ind w:left="0"/>
        <w:jc w:val="both"/>
      </w:pPr>
      <w:r>
        <w:rPr>
          <w:rFonts w:ascii="Times New Roman"/>
          <w:b w:val="false"/>
          <w:i w:val="false"/>
          <w:color w:val="000000"/>
          <w:sz w:val="28"/>
        </w:rPr>
        <w:t>
      10. Конкурсқа қатысуға арналған өтінім қағаз тасығышта қолма-қол не почта арқылы немесе "Ақпараттандыру туралы" Қазақстан Республикасының Заңына сәйкес "электрондық үкіметтің" веб-порталы арқылы өтінімдерді беру мерзімі аяқталғанға дейін беріледі.</w:t>
      </w:r>
    </w:p>
    <w:bookmarkEnd w:id="25"/>
    <w:p>
      <w:pPr>
        <w:spacing w:after="0"/>
        <w:ind w:left="0"/>
        <w:jc w:val="both"/>
      </w:pPr>
      <w:r>
        <w:rPr>
          <w:rFonts w:ascii="Times New Roman"/>
          <w:b w:val="false"/>
          <w:i w:val="false"/>
          <w:color w:val="000000"/>
          <w:sz w:val="28"/>
        </w:rPr>
        <w:t>
      "Электрондық үкіметтің" веб-порталы арқылы берілген конкурсқа қатысуға арналған өтінім аудандардың, облыстық маңызы бар қалалардың жергілікті атқарушы органдарына электрондық құжат айналымы арқылы түседі. Конкурсқа қатысуға арналған конкурстық ұсыныс аудандардың, облыстық маңызы бар қалалардың жергілікті атқарушы органдарына өтінімдерді қабылдау басталған күннен бастап көрсетілген мерзім аяқталғанға дейін он бес жұмыс күні ішінде қолма-қол енгізіледі, одан кейін өтінім электрондық құжат айналымы жүйесінде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18.08.2021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xml:space="preserve">
      11. Конкурсқа қатысуға арналған өтінімде Жер кодексінің 43-1-бабының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мәліметтер қамтылуы тиіс. </w:t>
      </w:r>
    </w:p>
    <w:bookmarkEnd w:id="26"/>
    <w:bookmarkStart w:name="z39" w:id="27"/>
    <w:p>
      <w:pPr>
        <w:spacing w:after="0"/>
        <w:ind w:left="0"/>
        <w:jc w:val="both"/>
      </w:pPr>
      <w:r>
        <w:rPr>
          <w:rFonts w:ascii="Times New Roman"/>
          <w:b w:val="false"/>
          <w:i w:val="false"/>
          <w:color w:val="000000"/>
          <w:sz w:val="28"/>
        </w:rPr>
        <w:t>
      12. Аквашаруашылықты жүргізу үшін жер учаскесін беруді қоспағанда, конкурстық ұсыныста:</w:t>
      </w:r>
    </w:p>
    <w:bookmarkEnd w:id="27"/>
    <w:p>
      <w:pPr>
        <w:spacing w:after="0"/>
        <w:ind w:left="0"/>
        <w:jc w:val="both"/>
      </w:pPr>
      <w:r>
        <w:rPr>
          <w:rFonts w:ascii="Times New Roman"/>
          <w:b w:val="false"/>
          <w:i w:val="false"/>
          <w:color w:val="000000"/>
          <w:sz w:val="28"/>
        </w:rPr>
        <w:t>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w:t>
      </w:r>
    </w:p>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2020 жылғы 17 қаңтардағы № 7 бұйрығымен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 Премьер-Министрінің орынбасары – Қазақстан Республикасы Ауыл шаруашылығы министрінің 2017 жылғы 24 сәуірдегі № 173 бұйрығымен (Нормативтік құқықтық актілерді мемлекеттік тіркеу тізілімінде № 15090 болып тіркелген) бекітілген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w:t>
      </w:r>
      <w:r>
        <w:rPr>
          <w:rFonts w:ascii="Times New Roman"/>
          <w:b w:val="false"/>
          <w:i w:val="false"/>
          <w:color w:val="000000"/>
          <w:sz w:val="28"/>
        </w:rPr>
        <w:t>міндеттемелер</w:t>
      </w:r>
      <w:r>
        <w:rPr>
          <w:rFonts w:ascii="Times New Roman"/>
          <w:b w:val="false"/>
          <w:i w:val="false"/>
          <w:color w:val="000000"/>
          <w:sz w:val="28"/>
        </w:rPr>
        <w:t xml:space="preserve">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8"/>
    <w:p>
      <w:pPr>
        <w:spacing w:after="0"/>
        <w:ind w:left="0"/>
        <w:jc w:val="both"/>
      </w:pPr>
      <w:r>
        <w:rPr>
          <w:rFonts w:ascii="Times New Roman"/>
          <w:b w:val="false"/>
          <w:i w:val="false"/>
          <w:color w:val="000000"/>
          <w:sz w:val="28"/>
        </w:rPr>
        <w:t>
      12-1. Аквашаруашылықты жүргізу үшін конкурстық ұсыныста (бұдан әрі – конкурстық ұсыныс):</w:t>
      </w:r>
    </w:p>
    <w:bookmarkEnd w:id="28"/>
    <w:bookmarkStart w:name="z82" w:id="29"/>
    <w:p>
      <w:pPr>
        <w:spacing w:after="0"/>
        <w:ind w:left="0"/>
        <w:jc w:val="both"/>
      </w:pPr>
      <w:r>
        <w:rPr>
          <w:rFonts w:ascii="Times New Roman"/>
          <w:b w:val="false"/>
          <w:i w:val="false"/>
          <w:color w:val="000000"/>
          <w:sz w:val="28"/>
        </w:rPr>
        <w:t>
      1) бизнес-жоспар (инвестициялардың болжамды көлемі, аквашаруашылық объектілерін өсіру көлемі, тиісті инфрақұрылымның және аквашаруашылықты жүргізуге арналған жабдықтардың, аквашаруашылық саласындағы білікті мамандардың біліктілігі, ашылатын жұмыс орындарының санының болуы);</w:t>
      </w:r>
    </w:p>
    <w:bookmarkEnd w:id="29"/>
    <w:bookmarkStart w:name="z83" w:id="30"/>
    <w:p>
      <w:pPr>
        <w:spacing w:after="0"/>
        <w:ind w:left="0"/>
        <w:jc w:val="both"/>
      </w:pPr>
      <w:r>
        <w:rPr>
          <w:rFonts w:ascii="Times New Roman"/>
          <w:b w:val="false"/>
          <w:i w:val="false"/>
          <w:color w:val="000000"/>
          <w:sz w:val="28"/>
        </w:rPr>
        <w:t>
      2) Қазақстан Республикасы жер заңнамасының және Қазақстан Республикасының аквашаруашылық саласындағы заңнамысының талаптарын орындау бойынша міндеттемелер қамтылады.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31"/>
    <w:p>
      <w:pPr>
        <w:spacing w:after="0"/>
        <w:ind w:left="0"/>
        <w:jc w:val="both"/>
      </w:pPr>
      <w:r>
        <w:rPr>
          <w:rFonts w:ascii="Times New Roman"/>
          <w:b w:val="false"/>
          <w:i w:val="false"/>
          <w:color w:val="000000"/>
          <w:sz w:val="28"/>
        </w:rPr>
        <w:t>
      12-2. Өтінім беруші конкурстық ұсыныста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2"/>
    <w:p>
      <w:pPr>
        <w:spacing w:after="0"/>
        <w:ind w:left="0"/>
        <w:jc w:val="both"/>
      </w:pPr>
      <w:r>
        <w:rPr>
          <w:rFonts w:ascii="Times New Roman"/>
          <w:b w:val="false"/>
          <w:i w:val="false"/>
          <w:color w:val="000000"/>
          <w:sz w:val="28"/>
        </w:rPr>
        <w:t>
      13. Конкурстық ұсынысты, "электрондық үкімет" веб-порталы арқылы беру жағдайларын қоспағанда, конкурсқа қатысушы беттері нөмірленіп, тігілген түрде мөрленген немесе өшірілмейтін сиямен жазылған жабық конвертте ұсынады, конкурстық ұсыныстың соңғы беті жеке тұлғалар (немесе сенімді өкіл) үшін - қатысушының қолымен және заңды тұлғалар үшін - бірінші басшының (немесе сенімді өкіл) қолымен және мөрімен (бар болса) куәландырылады.</w:t>
      </w:r>
    </w:p>
    <w:bookmarkEnd w:id="32"/>
    <w:bookmarkStart w:name="z44" w:id="33"/>
    <w:p>
      <w:pPr>
        <w:spacing w:after="0"/>
        <w:ind w:left="0"/>
        <w:jc w:val="both"/>
      </w:pPr>
      <w:r>
        <w:rPr>
          <w:rFonts w:ascii="Times New Roman"/>
          <w:b w:val="false"/>
          <w:i w:val="false"/>
          <w:color w:val="000000"/>
          <w:sz w:val="28"/>
        </w:rPr>
        <w:t>
      14. Өтінімде және конкурстық ұсыныста қатысушыға грамматикалық және арифметикалық қателерді түзету қажет болған жағдайларды қоспағанда, жолдар арасында ешқандай кірістірмелер, өшірулер немесе қосып жазулар болмауы тиіс.</w:t>
      </w:r>
    </w:p>
    <w:bookmarkEnd w:id="33"/>
    <w:bookmarkStart w:name="z45" w:id="34"/>
    <w:p>
      <w:pPr>
        <w:spacing w:after="0"/>
        <w:ind w:left="0"/>
        <w:jc w:val="both"/>
      </w:pPr>
      <w:r>
        <w:rPr>
          <w:rFonts w:ascii="Times New Roman"/>
          <w:b w:val="false"/>
          <w:i w:val="false"/>
          <w:color w:val="000000"/>
          <w:sz w:val="28"/>
        </w:rPr>
        <w:t>
      15. Конкурстық ұсыныстың жабық конвертінде "шаруа немесе фермер қожалығын, ауыл шаруашылығы өндірісін жүргізу үшін уақытша өтеулі жер пайдалану (жалға алу) құқығын беру жөніндегі конкурс" және " жылғы __________"_____ " дейін ашуға болмайды" (ашудың нақты күні көрсетіледі) деген сөздер жазылады.</w:t>
      </w:r>
    </w:p>
    <w:bookmarkEnd w:id="34"/>
    <w:bookmarkStart w:name="z46" w:id="35"/>
    <w:p>
      <w:pPr>
        <w:spacing w:after="0"/>
        <w:ind w:left="0"/>
        <w:jc w:val="both"/>
      </w:pPr>
      <w:r>
        <w:rPr>
          <w:rFonts w:ascii="Times New Roman"/>
          <w:b w:val="false"/>
          <w:i w:val="false"/>
          <w:color w:val="000000"/>
          <w:sz w:val="28"/>
        </w:rPr>
        <w:t xml:space="preserve">
      16. Жер кодексінің 43-1-бабы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келмейтін конкурсқа қатысуға арналған өтінімнен бас тартылады.</w:t>
      </w:r>
    </w:p>
    <w:bookmarkEnd w:id="35"/>
    <w:bookmarkStart w:name="z47" w:id="36"/>
    <w:p>
      <w:pPr>
        <w:spacing w:after="0"/>
        <w:ind w:left="0"/>
        <w:jc w:val="both"/>
      </w:pPr>
      <w:r>
        <w:rPr>
          <w:rFonts w:ascii="Times New Roman"/>
          <w:b w:val="false"/>
          <w:i w:val="false"/>
          <w:color w:val="000000"/>
          <w:sz w:val="28"/>
        </w:rPr>
        <w:t>
      17. Қатысушы өтінімдерді ұсынудың соңғы мерзімі аяқталғанға дейін өзінің өтінімін өзгерте немесе кері қайтара алады. Өзгеріс өтінім сияқты дайындалады, мөрленеді және ұсынылады. Мұндай өзгеріс немесе кері қайтару туралы хабарлама, егер оны аудандардың, облыстық маңызы бар қалалардың жергілікті атқарушы органдары өтінімдерді ұсынудың соңғы мерзімі аяқталғанға дейін алған болса, жарамды болып табылады.</w:t>
      </w:r>
    </w:p>
    <w:bookmarkEnd w:id="36"/>
    <w:bookmarkStart w:name="z48" w:id="37"/>
    <w:p>
      <w:pPr>
        <w:spacing w:after="0"/>
        <w:ind w:left="0"/>
        <w:jc w:val="both"/>
      </w:pPr>
      <w:r>
        <w:rPr>
          <w:rFonts w:ascii="Times New Roman"/>
          <w:b w:val="false"/>
          <w:i w:val="false"/>
          <w:color w:val="000000"/>
          <w:sz w:val="28"/>
        </w:rPr>
        <w:t>
      18. Өтінімдерді беру мерзімі аяқталғаннан кейін келесі күні оған өзгерістер енгізуге жол берілмейді.</w:t>
      </w:r>
    </w:p>
    <w:bookmarkEnd w:id="37"/>
    <w:bookmarkStart w:name="z49" w:id="38"/>
    <w:p>
      <w:pPr>
        <w:spacing w:after="0"/>
        <w:ind w:left="0"/>
        <w:jc w:val="both"/>
      </w:pPr>
      <w:r>
        <w:rPr>
          <w:rFonts w:ascii="Times New Roman"/>
          <w:b w:val="false"/>
          <w:i w:val="false"/>
          <w:color w:val="000000"/>
          <w:sz w:val="28"/>
        </w:rPr>
        <w:t>
      19. Конкурсқа қатысуға арналған өтінімдерді беру мерзімі аяқталғаннан кейін келесі күні жер комиссиясы түскен жабық конверттерді ашу жолымен (конкурсқа қатысушылардың қатысуынсыз) конкурстың қорытындысын шығарады.</w:t>
      </w:r>
    </w:p>
    <w:bookmarkEnd w:id="38"/>
    <w:bookmarkStart w:name="z50" w:id="39"/>
    <w:p>
      <w:pPr>
        <w:spacing w:after="0"/>
        <w:ind w:left="0"/>
        <w:jc w:val="both"/>
      </w:pPr>
      <w:r>
        <w:rPr>
          <w:rFonts w:ascii="Times New Roman"/>
          <w:b w:val="false"/>
          <w:i w:val="false"/>
          <w:color w:val="000000"/>
          <w:sz w:val="28"/>
        </w:rPr>
        <w:t xml:space="preserve">
      Жер комиссиясының отырысы Жер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аудио-, бейнежазба құралдарының көмегімен міндетті түрде тіркеледі. Жер комиссиясының отырысын аудио-, бейнежазба құралдарымен тіркеуді аудандардың, облыстық маңызы бар қалалардың жергілікті атқарушы органдары жүзеге асырады. </w:t>
      </w:r>
    </w:p>
    <w:bookmarkEnd w:id="39"/>
    <w:bookmarkStart w:name="z51" w:id="40"/>
    <w:p>
      <w:pPr>
        <w:spacing w:after="0"/>
        <w:ind w:left="0"/>
        <w:jc w:val="both"/>
      </w:pPr>
      <w:r>
        <w:rPr>
          <w:rFonts w:ascii="Times New Roman"/>
          <w:b w:val="false"/>
          <w:i w:val="false"/>
          <w:color w:val="000000"/>
          <w:sz w:val="28"/>
        </w:rPr>
        <w:t xml:space="preserve">
      20. Жер комиссиясының хатшысы жер комиссиясының мүшелеріне әрбір қатысушының атауын, оның өтінімінің және конкурстық ұсынысының мазмұнын жариялайды. </w:t>
      </w:r>
    </w:p>
    <w:bookmarkEnd w:id="40"/>
    <w:bookmarkStart w:name="z52" w:id="41"/>
    <w:p>
      <w:pPr>
        <w:spacing w:after="0"/>
        <w:ind w:left="0"/>
        <w:jc w:val="both"/>
      </w:pPr>
      <w:r>
        <w:rPr>
          <w:rFonts w:ascii="Times New Roman"/>
          <w:b w:val="false"/>
          <w:i w:val="false"/>
          <w:color w:val="000000"/>
          <w:sz w:val="28"/>
        </w:rPr>
        <w:t>
      21. Өтінімдері бар конверттерді ашу рәсімі бойынша жер комиссиясының хатшысы ашу хаттамасын жасайды, оған жер комиссиясының төрағасы, оның мүшелері және хатшысы қол қояды.</w:t>
      </w:r>
    </w:p>
    <w:bookmarkEnd w:id="41"/>
    <w:bookmarkStart w:name="z53" w:id="42"/>
    <w:p>
      <w:pPr>
        <w:spacing w:after="0"/>
        <w:ind w:left="0"/>
        <w:jc w:val="both"/>
      </w:pPr>
      <w:r>
        <w:rPr>
          <w:rFonts w:ascii="Times New Roman"/>
          <w:b w:val="false"/>
          <w:i w:val="false"/>
          <w:color w:val="000000"/>
          <w:sz w:val="28"/>
        </w:rPr>
        <w:t xml:space="preserve">
      22. Жер комиссиясы барлық өтінімдерді олардың сәйкестігі, толықтығы, есептемелердегі қателіктердің, құжаттардағы барлық қолтаңбалардың бары тұрғысынан зерделейді, сондай-ақ, жалпы рәсімдеудің дұрыстығын тексереді, конкурстық ұсыныста көсетілген бизнес-жоспар, оның ішінде, инвестициялардың болжамды көлемі бойынша балл беру жолымен өтінімдерді бағалайды, салыстырады. </w:t>
      </w:r>
    </w:p>
    <w:bookmarkEnd w:id="42"/>
    <w:bookmarkStart w:name="z54" w:id="43"/>
    <w:p>
      <w:pPr>
        <w:spacing w:after="0"/>
        <w:ind w:left="0"/>
        <w:jc w:val="both"/>
      </w:pPr>
      <w:r>
        <w:rPr>
          <w:rFonts w:ascii="Times New Roman"/>
          <w:b w:val="false"/>
          <w:i w:val="false"/>
          <w:color w:val="000000"/>
          <w:sz w:val="28"/>
        </w:rPr>
        <w:t>
      23. Осы Қағидалардың 12-тармағында көрсетілген конкурстық ұсыныстар бойынша балдар міндеттемелердің мынадай өлшемшарттары бойынша беріледі:</w:t>
      </w:r>
    </w:p>
    <w:bookmarkEnd w:id="43"/>
    <w:bookmarkStart w:name="z84" w:id="44"/>
    <w:p>
      <w:pPr>
        <w:spacing w:after="0"/>
        <w:ind w:left="0"/>
        <w:jc w:val="both"/>
      </w:pPr>
      <w:r>
        <w:rPr>
          <w:rFonts w:ascii="Times New Roman"/>
          <w:b w:val="false"/>
          <w:i w:val="false"/>
          <w:color w:val="000000"/>
          <w:sz w:val="28"/>
        </w:rPr>
        <w:t>
      1) жер учаскесі жалға алынған алғашқы бес жылда 1 гектарға салынатын инвестициялардың болжамды көлемі, мың теңге:</w:t>
      </w:r>
    </w:p>
    <w:bookmarkEnd w:id="44"/>
    <w:p>
      <w:pPr>
        <w:spacing w:after="0"/>
        <w:ind w:left="0"/>
        <w:jc w:val="both"/>
      </w:pPr>
      <w:r>
        <w:rPr>
          <w:rFonts w:ascii="Times New Roman"/>
          <w:b w:val="false"/>
          <w:i w:val="false"/>
          <w:color w:val="000000"/>
          <w:sz w:val="28"/>
        </w:rPr>
        <w:t>
      суарылмайтын егістікке:</w:t>
      </w:r>
    </w:p>
    <w:p>
      <w:pPr>
        <w:spacing w:after="0"/>
        <w:ind w:left="0"/>
        <w:jc w:val="both"/>
      </w:pPr>
      <w:r>
        <w:rPr>
          <w:rFonts w:ascii="Times New Roman"/>
          <w:b w:val="false"/>
          <w:i w:val="false"/>
          <w:color w:val="000000"/>
          <w:sz w:val="28"/>
        </w:rPr>
        <w:t>
      50-ге дейін – 1 балл;</w:t>
      </w:r>
    </w:p>
    <w:p>
      <w:pPr>
        <w:spacing w:after="0"/>
        <w:ind w:left="0"/>
        <w:jc w:val="both"/>
      </w:pPr>
      <w:r>
        <w:rPr>
          <w:rFonts w:ascii="Times New Roman"/>
          <w:b w:val="false"/>
          <w:i w:val="false"/>
          <w:color w:val="000000"/>
          <w:sz w:val="28"/>
        </w:rPr>
        <w:t>
      50-ден 70-ке дейін –2 балл;</w:t>
      </w:r>
    </w:p>
    <w:p>
      <w:pPr>
        <w:spacing w:after="0"/>
        <w:ind w:left="0"/>
        <w:jc w:val="both"/>
      </w:pPr>
      <w:r>
        <w:rPr>
          <w:rFonts w:ascii="Times New Roman"/>
          <w:b w:val="false"/>
          <w:i w:val="false"/>
          <w:color w:val="000000"/>
          <w:sz w:val="28"/>
        </w:rPr>
        <w:t>
      70-тен 90-ға дейін – 3 балл;</w:t>
      </w:r>
    </w:p>
    <w:p>
      <w:pPr>
        <w:spacing w:after="0"/>
        <w:ind w:left="0"/>
        <w:jc w:val="both"/>
      </w:pPr>
      <w:r>
        <w:rPr>
          <w:rFonts w:ascii="Times New Roman"/>
          <w:b w:val="false"/>
          <w:i w:val="false"/>
          <w:color w:val="000000"/>
          <w:sz w:val="28"/>
        </w:rPr>
        <w:t>
      90-нан 110-ға дейін – 4 балл;</w:t>
      </w:r>
    </w:p>
    <w:p>
      <w:pPr>
        <w:spacing w:after="0"/>
        <w:ind w:left="0"/>
        <w:jc w:val="both"/>
      </w:pPr>
      <w:r>
        <w:rPr>
          <w:rFonts w:ascii="Times New Roman"/>
          <w:b w:val="false"/>
          <w:i w:val="false"/>
          <w:color w:val="000000"/>
          <w:sz w:val="28"/>
        </w:rPr>
        <w:t>
      110-нан жоғары – 5 балл;</w:t>
      </w:r>
    </w:p>
    <w:p>
      <w:pPr>
        <w:spacing w:after="0"/>
        <w:ind w:left="0"/>
        <w:jc w:val="both"/>
      </w:pPr>
      <w:r>
        <w:rPr>
          <w:rFonts w:ascii="Times New Roman"/>
          <w:b w:val="false"/>
          <w:i w:val="false"/>
          <w:color w:val="000000"/>
          <w:sz w:val="28"/>
        </w:rPr>
        <w:t>
      суарылатын егістікке (суарылатын жерлер):</w:t>
      </w:r>
    </w:p>
    <w:p>
      <w:pPr>
        <w:spacing w:after="0"/>
        <w:ind w:left="0"/>
        <w:jc w:val="both"/>
      </w:pPr>
      <w:r>
        <w:rPr>
          <w:rFonts w:ascii="Times New Roman"/>
          <w:b w:val="false"/>
          <w:i w:val="false"/>
          <w:color w:val="000000"/>
          <w:sz w:val="28"/>
        </w:rPr>
        <w:t>
      200-ге дейін – 1 балл;</w:t>
      </w:r>
    </w:p>
    <w:p>
      <w:pPr>
        <w:spacing w:after="0"/>
        <w:ind w:left="0"/>
        <w:jc w:val="both"/>
      </w:pPr>
      <w:r>
        <w:rPr>
          <w:rFonts w:ascii="Times New Roman"/>
          <w:b w:val="false"/>
          <w:i w:val="false"/>
          <w:color w:val="000000"/>
          <w:sz w:val="28"/>
        </w:rPr>
        <w:t>
      200-ден 300-ге дейін – 2 балл;</w:t>
      </w:r>
    </w:p>
    <w:p>
      <w:pPr>
        <w:spacing w:after="0"/>
        <w:ind w:left="0"/>
        <w:jc w:val="both"/>
      </w:pPr>
      <w:r>
        <w:rPr>
          <w:rFonts w:ascii="Times New Roman"/>
          <w:b w:val="false"/>
          <w:i w:val="false"/>
          <w:color w:val="000000"/>
          <w:sz w:val="28"/>
        </w:rPr>
        <w:t>
      300-ден 400-ге дейін – 3 балл;</w:t>
      </w:r>
    </w:p>
    <w:p>
      <w:pPr>
        <w:spacing w:after="0"/>
        <w:ind w:left="0"/>
        <w:jc w:val="both"/>
      </w:pPr>
      <w:r>
        <w:rPr>
          <w:rFonts w:ascii="Times New Roman"/>
          <w:b w:val="false"/>
          <w:i w:val="false"/>
          <w:color w:val="000000"/>
          <w:sz w:val="28"/>
        </w:rPr>
        <w:t>
      400-ден 500-ге дейін – 4 балл;</w:t>
      </w:r>
    </w:p>
    <w:p>
      <w:pPr>
        <w:spacing w:after="0"/>
        <w:ind w:left="0"/>
        <w:jc w:val="both"/>
      </w:pPr>
      <w:r>
        <w:rPr>
          <w:rFonts w:ascii="Times New Roman"/>
          <w:b w:val="false"/>
          <w:i w:val="false"/>
          <w:color w:val="000000"/>
          <w:sz w:val="28"/>
        </w:rPr>
        <w:t>
      500-ден жоғары – 5 балл;</w:t>
      </w:r>
    </w:p>
    <w:p>
      <w:pPr>
        <w:spacing w:after="0"/>
        <w:ind w:left="0"/>
        <w:jc w:val="both"/>
      </w:pPr>
      <w:r>
        <w:rPr>
          <w:rFonts w:ascii="Times New Roman"/>
          <w:b w:val="false"/>
          <w:i w:val="false"/>
          <w:color w:val="000000"/>
          <w:sz w:val="28"/>
        </w:rPr>
        <w:t>
      жайылымдық және шабындық алқаптарға:</w:t>
      </w:r>
    </w:p>
    <w:p>
      <w:pPr>
        <w:spacing w:after="0"/>
        <w:ind w:left="0"/>
        <w:jc w:val="both"/>
      </w:pPr>
      <w:r>
        <w:rPr>
          <w:rFonts w:ascii="Times New Roman"/>
          <w:b w:val="false"/>
          <w:i w:val="false"/>
          <w:color w:val="000000"/>
          <w:sz w:val="28"/>
        </w:rPr>
        <w:t>
      5-ке дейін – 1 балл;</w:t>
      </w:r>
    </w:p>
    <w:p>
      <w:pPr>
        <w:spacing w:after="0"/>
        <w:ind w:left="0"/>
        <w:jc w:val="both"/>
      </w:pPr>
      <w:r>
        <w:rPr>
          <w:rFonts w:ascii="Times New Roman"/>
          <w:b w:val="false"/>
          <w:i w:val="false"/>
          <w:color w:val="000000"/>
          <w:sz w:val="28"/>
        </w:rPr>
        <w:t>
      5-тен 10-ға дейін – 2 балл;</w:t>
      </w:r>
    </w:p>
    <w:p>
      <w:pPr>
        <w:spacing w:after="0"/>
        <w:ind w:left="0"/>
        <w:jc w:val="both"/>
      </w:pPr>
      <w:r>
        <w:rPr>
          <w:rFonts w:ascii="Times New Roman"/>
          <w:b w:val="false"/>
          <w:i w:val="false"/>
          <w:color w:val="000000"/>
          <w:sz w:val="28"/>
        </w:rPr>
        <w:t>
      10-нан 20-ға дейін – 3 балл;</w:t>
      </w:r>
    </w:p>
    <w:p>
      <w:pPr>
        <w:spacing w:after="0"/>
        <w:ind w:left="0"/>
        <w:jc w:val="both"/>
      </w:pPr>
      <w:r>
        <w:rPr>
          <w:rFonts w:ascii="Times New Roman"/>
          <w:b w:val="false"/>
          <w:i w:val="false"/>
          <w:color w:val="000000"/>
          <w:sz w:val="28"/>
        </w:rPr>
        <w:t>
      20-дан 30-ға дейін – 4 балл;</w:t>
      </w:r>
    </w:p>
    <w:p>
      <w:pPr>
        <w:spacing w:after="0"/>
        <w:ind w:left="0"/>
        <w:jc w:val="both"/>
      </w:pPr>
      <w:r>
        <w:rPr>
          <w:rFonts w:ascii="Times New Roman"/>
          <w:b w:val="false"/>
          <w:i w:val="false"/>
          <w:color w:val="000000"/>
          <w:sz w:val="28"/>
        </w:rPr>
        <w:t>
      30-дан жоғары – 5 балл;</w:t>
      </w:r>
    </w:p>
    <w:bookmarkStart w:name="z85" w:id="45"/>
    <w:p>
      <w:pPr>
        <w:spacing w:after="0"/>
        <w:ind w:left="0"/>
        <w:jc w:val="both"/>
      </w:pPr>
      <w:r>
        <w:rPr>
          <w:rFonts w:ascii="Times New Roman"/>
          <w:b w:val="false"/>
          <w:i w:val="false"/>
          <w:color w:val="000000"/>
          <w:sz w:val="28"/>
        </w:rPr>
        <w:t>
      2) жайылымдық жерлерге – ауыл шаруашылығы жануарлары басының болуы:</w:t>
      </w:r>
    </w:p>
    <w:bookmarkEnd w:id="45"/>
    <w:p>
      <w:pPr>
        <w:spacing w:after="0"/>
        <w:ind w:left="0"/>
        <w:jc w:val="both"/>
      </w:pPr>
      <w:r>
        <w:rPr>
          <w:rFonts w:ascii="Times New Roman"/>
          <w:b w:val="false"/>
          <w:i w:val="false"/>
          <w:color w:val="000000"/>
          <w:sz w:val="28"/>
        </w:rPr>
        <w:t>
      50-ден аз ірі қара мал, жылқы, түйе – 5 балл;</w:t>
      </w:r>
    </w:p>
    <w:p>
      <w:pPr>
        <w:spacing w:after="0"/>
        <w:ind w:left="0"/>
        <w:jc w:val="both"/>
      </w:pPr>
      <w:r>
        <w:rPr>
          <w:rFonts w:ascii="Times New Roman"/>
          <w:b w:val="false"/>
          <w:i w:val="false"/>
          <w:color w:val="000000"/>
          <w:sz w:val="28"/>
        </w:rPr>
        <w:t>
      50 және одан да көп бас ірі қара мал, жылқы, түйе – 10 балл;</w:t>
      </w:r>
    </w:p>
    <w:p>
      <w:pPr>
        <w:spacing w:after="0"/>
        <w:ind w:left="0"/>
        <w:jc w:val="both"/>
      </w:pPr>
      <w:r>
        <w:rPr>
          <w:rFonts w:ascii="Times New Roman"/>
          <w:b w:val="false"/>
          <w:i w:val="false"/>
          <w:color w:val="000000"/>
          <w:sz w:val="28"/>
        </w:rPr>
        <w:t>
      300-ден аз ұсақ мал басы – 5 балл;</w:t>
      </w:r>
    </w:p>
    <w:p>
      <w:pPr>
        <w:spacing w:after="0"/>
        <w:ind w:left="0"/>
        <w:jc w:val="both"/>
      </w:pPr>
      <w:r>
        <w:rPr>
          <w:rFonts w:ascii="Times New Roman"/>
          <w:b w:val="false"/>
          <w:i w:val="false"/>
          <w:color w:val="000000"/>
          <w:sz w:val="28"/>
        </w:rPr>
        <w:t>
      300 және одан да көп ұсақ мал басы – 10 балл;</w:t>
      </w:r>
    </w:p>
    <w:bookmarkStart w:name="z86" w:id="46"/>
    <w:p>
      <w:pPr>
        <w:spacing w:after="0"/>
        <w:ind w:left="0"/>
        <w:jc w:val="both"/>
      </w:pPr>
      <w:r>
        <w:rPr>
          <w:rFonts w:ascii="Times New Roman"/>
          <w:b w:val="false"/>
          <w:i w:val="false"/>
          <w:color w:val="000000"/>
          <w:sz w:val="28"/>
        </w:rPr>
        <w:t>
      3) меншігінде ауыл шаруашылығы техникасының болуы:</w:t>
      </w:r>
    </w:p>
    <w:bookmarkEnd w:id="46"/>
    <w:p>
      <w:pPr>
        <w:spacing w:after="0"/>
        <w:ind w:left="0"/>
        <w:jc w:val="both"/>
      </w:pPr>
      <w:r>
        <w:rPr>
          <w:rFonts w:ascii="Times New Roman"/>
          <w:b w:val="false"/>
          <w:i w:val="false"/>
          <w:color w:val="000000"/>
          <w:sz w:val="28"/>
        </w:rPr>
        <w:t>
      5 бірліктен кем – 5 балл;</w:t>
      </w:r>
    </w:p>
    <w:p>
      <w:pPr>
        <w:spacing w:after="0"/>
        <w:ind w:left="0"/>
        <w:jc w:val="both"/>
      </w:pPr>
      <w:r>
        <w:rPr>
          <w:rFonts w:ascii="Times New Roman"/>
          <w:b w:val="false"/>
          <w:i w:val="false"/>
          <w:color w:val="000000"/>
          <w:sz w:val="28"/>
        </w:rPr>
        <w:t>
      5 және одан да көп бірлік – 10 балл;</w:t>
      </w:r>
    </w:p>
    <w:bookmarkStart w:name="z87" w:id="47"/>
    <w:p>
      <w:pPr>
        <w:spacing w:after="0"/>
        <w:ind w:left="0"/>
        <w:jc w:val="both"/>
      </w:pPr>
      <w:r>
        <w:rPr>
          <w:rFonts w:ascii="Times New Roman"/>
          <w:b w:val="false"/>
          <w:i w:val="false"/>
          <w:color w:val="000000"/>
          <w:sz w:val="28"/>
        </w:rPr>
        <w:t>
      4) технологиялық жабдықтың болуы:</w:t>
      </w:r>
    </w:p>
    <w:bookmarkEnd w:id="47"/>
    <w:p>
      <w:pPr>
        <w:spacing w:after="0"/>
        <w:ind w:left="0"/>
        <w:jc w:val="both"/>
      </w:pPr>
      <w:r>
        <w:rPr>
          <w:rFonts w:ascii="Times New Roman"/>
          <w:b w:val="false"/>
          <w:i w:val="false"/>
          <w:color w:val="000000"/>
          <w:sz w:val="28"/>
        </w:rPr>
        <w:t>
      1 бірлік – 1 балл;</w:t>
      </w:r>
    </w:p>
    <w:p>
      <w:pPr>
        <w:spacing w:after="0"/>
        <w:ind w:left="0"/>
        <w:jc w:val="both"/>
      </w:pPr>
      <w:r>
        <w:rPr>
          <w:rFonts w:ascii="Times New Roman"/>
          <w:b w:val="false"/>
          <w:i w:val="false"/>
          <w:color w:val="000000"/>
          <w:sz w:val="28"/>
        </w:rPr>
        <w:t>
      2 және одан да көп бірлік – 3 балл;</w:t>
      </w:r>
    </w:p>
    <w:bookmarkStart w:name="z88" w:id="48"/>
    <w:p>
      <w:pPr>
        <w:spacing w:after="0"/>
        <w:ind w:left="0"/>
        <w:jc w:val="both"/>
      </w:pPr>
      <w:r>
        <w:rPr>
          <w:rFonts w:ascii="Times New Roman"/>
          <w:b w:val="false"/>
          <w:i w:val="false"/>
          <w:color w:val="000000"/>
          <w:sz w:val="28"/>
        </w:rPr>
        <w:t>
      5) ауыл шаруашылығы саласында білікті мамандардың болуы:</w:t>
      </w:r>
    </w:p>
    <w:bookmarkEnd w:id="48"/>
    <w:p>
      <w:pPr>
        <w:spacing w:after="0"/>
        <w:ind w:left="0"/>
        <w:jc w:val="both"/>
      </w:pPr>
      <w:r>
        <w:rPr>
          <w:rFonts w:ascii="Times New Roman"/>
          <w:b w:val="false"/>
          <w:i w:val="false"/>
          <w:color w:val="000000"/>
          <w:sz w:val="28"/>
        </w:rPr>
        <w:t>
      5 білікті маманнан кем – 5 балл;</w:t>
      </w:r>
    </w:p>
    <w:p>
      <w:pPr>
        <w:spacing w:after="0"/>
        <w:ind w:left="0"/>
        <w:jc w:val="both"/>
      </w:pPr>
      <w:r>
        <w:rPr>
          <w:rFonts w:ascii="Times New Roman"/>
          <w:b w:val="false"/>
          <w:i w:val="false"/>
          <w:color w:val="000000"/>
          <w:sz w:val="28"/>
        </w:rPr>
        <w:t>
      5 және одан да көп білікті маман – 10 балл.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9"/>
    <w:p>
      <w:pPr>
        <w:spacing w:after="0"/>
        <w:ind w:left="0"/>
        <w:jc w:val="both"/>
      </w:pPr>
      <w:r>
        <w:rPr>
          <w:rFonts w:ascii="Times New Roman"/>
          <w:b w:val="false"/>
          <w:i w:val="false"/>
          <w:color w:val="000000"/>
          <w:sz w:val="28"/>
        </w:rPr>
        <w:t>
      23-1. Осы Қағидалардың 12-1-тармағында көрсетілген конкурстық ұсыныстар бойынша балдар міндеттемелердің мынадай өлшемшарттары бойынша беріледі:</w:t>
      </w:r>
    </w:p>
    <w:bookmarkEnd w:id="49"/>
    <w:bookmarkStart w:name="z90" w:id="50"/>
    <w:p>
      <w:pPr>
        <w:spacing w:after="0"/>
        <w:ind w:left="0"/>
        <w:jc w:val="both"/>
      </w:pPr>
      <w:r>
        <w:rPr>
          <w:rFonts w:ascii="Times New Roman"/>
          <w:b w:val="false"/>
          <w:i w:val="false"/>
          <w:color w:val="000000"/>
          <w:sz w:val="28"/>
        </w:rPr>
        <w:t>
      1) 1 гектарға салынатын инвестициялардың болжамды көлемі, мың теңге:</w:t>
      </w:r>
    </w:p>
    <w:bookmarkEnd w:id="50"/>
    <w:p>
      <w:pPr>
        <w:spacing w:after="0"/>
        <w:ind w:left="0"/>
        <w:jc w:val="both"/>
      </w:pPr>
      <w:r>
        <w:rPr>
          <w:rFonts w:ascii="Times New Roman"/>
          <w:b w:val="false"/>
          <w:i w:val="false"/>
          <w:color w:val="000000"/>
          <w:sz w:val="28"/>
        </w:rPr>
        <w:t>
      20 000-ға дейін – 5 балл;</w:t>
      </w:r>
    </w:p>
    <w:p>
      <w:pPr>
        <w:spacing w:after="0"/>
        <w:ind w:left="0"/>
        <w:jc w:val="both"/>
      </w:pPr>
      <w:r>
        <w:rPr>
          <w:rFonts w:ascii="Times New Roman"/>
          <w:b w:val="false"/>
          <w:i w:val="false"/>
          <w:color w:val="000000"/>
          <w:sz w:val="28"/>
        </w:rPr>
        <w:t>
      20 000-нан 50 000-ға дейін – 10 балл;</w:t>
      </w:r>
    </w:p>
    <w:p>
      <w:pPr>
        <w:spacing w:after="0"/>
        <w:ind w:left="0"/>
        <w:jc w:val="both"/>
      </w:pPr>
      <w:r>
        <w:rPr>
          <w:rFonts w:ascii="Times New Roman"/>
          <w:b w:val="false"/>
          <w:i w:val="false"/>
          <w:color w:val="000000"/>
          <w:sz w:val="28"/>
        </w:rPr>
        <w:t>
      50 000-нан 100 000-ға дейін – 15 балл;</w:t>
      </w:r>
    </w:p>
    <w:p>
      <w:pPr>
        <w:spacing w:after="0"/>
        <w:ind w:left="0"/>
        <w:jc w:val="both"/>
      </w:pPr>
      <w:r>
        <w:rPr>
          <w:rFonts w:ascii="Times New Roman"/>
          <w:b w:val="false"/>
          <w:i w:val="false"/>
          <w:color w:val="000000"/>
          <w:sz w:val="28"/>
        </w:rPr>
        <w:t>
      100 000-нан жоғары – 20 балл;</w:t>
      </w:r>
    </w:p>
    <w:bookmarkStart w:name="z91" w:id="51"/>
    <w:p>
      <w:pPr>
        <w:spacing w:after="0"/>
        <w:ind w:left="0"/>
        <w:jc w:val="both"/>
      </w:pPr>
      <w:r>
        <w:rPr>
          <w:rFonts w:ascii="Times New Roman"/>
          <w:b w:val="false"/>
          <w:i w:val="false"/>
          <w:color w:val="000000"/>
          <w:sz w:val="28"/>
        </w:rPr>
        <w:t>
      2) аквашаруашылық объектісін өсірудің болжамды көлемі, тонна:</w:t>
      </w:r>
    </w:p>
    <w:bookmarkEnd w:id="51"/>
    <w:p>
      <w:pPr>
        <w:spacing w:after="0"/>
        <w:ind w:left="0"/>
        <w:jc w:val="both"/>
      </w:pPr>
      <w:r>
        <w:rPr>
          <w:rFonts w:ascii="Times New Roman"/>
          <w:b w:val="false"/>
          <w:i w:val="false"/>
          <w:color w:val="000000"/>
          <w:sz w:val="28"/>
        </w:rPr>
        <w:t>
      50-ге дейін – 3 балл;</w:t>
      </w:r>
    </w:p>
    <w:p>
      <w:pPr>
        <w:spacing w:after="0"/>
        <w:ind w:left="0"/>
        <w:jc w:val="both"/>
      </w:pPr>
      <w:r>
        <w:rPr>
          <w:rFonts w:ascii="Times New Roman"/>
          <w:b w:val="false"/>
          <w:i w:val="false"/>
          <w:color w:val="000000"/>
          <w:sz w:val="28"/>
        </w:rPr>
        <w:t>
      50-ден 100-ге дейін – 5 балл;</w:t>
      </w:r>
    </w:p>
    <w:p>
      <w:pPr>
        <w:spacing w:after="0"/>
        <w:ind w:left="0"/>
        <w:jc w:val="both"/>
      </w:pPr>
      <w:r>
        <w:rPr>
          <w:rFonts w:ascii="Times New Roman"/>
          <w:b w:val="false"/>
          <w:i w:val="false"/>
          <w:color w:val="000000"/>
          <w:sz w:val="28"/>
        </w:rPr>
        <w:t>
      100-ден 200-ге дейін – 7 балл;</w:t>
      </w:r>
    </w:p>
    <w:p>
      <w:pPr>
        <w:spacing w:after="0"/>
        <w:ind w:left="0"/>
        <w:jc w:val="both"/>
      </w:pPr>
      <w:r>
        <w:rPr>
          <w:rFonts w:ascii="Times New Roman"/>
          <w:b w:val="false"/>
          <w:i w:val="false"/>
          <w:color w:val="000000"/>
          <w:sz w:val="28"/>
        </w:rPr>
        <w:t>
      200-ден 500-ге дейін – 10 балл;</w:t>
      </w:r>
    </w:p>
    <w:p>
      <w:pPr>
        <w:spacing w:after="0"/>
        <w:ind w:left="0"/>
        <w:jc w:val="both"/>
      </w:pPr>
      <w:r>
        <w:rPr>
          <w:rFonts w:ascii="Times New Roman"/>
          <w:b w:val="false"/>
          <w:i w:val="false"/>
          <w:color w:val="000000"/>
          <w:sz w:val="28"/>
        </w:rPr>
        <w:t>
      500-ден жоғары – 12 балл;</w:t>
      </w:r>
    </w:p>
    <w:bookmarkStart w:name="z92" w:id="52"/>
    <w:p>
      <w:pPr>
        <w:spacing w:after="0"/>
        <w:ind w:left="0"/>
        <w:jc w:val="both"/>
      </w:pPr>
      <w:r>
        <w:rPr>
          <w:rFonts w:ascii="Times New Roman"/>
          <w:b w:val="false"/>
          <w:i w:val="false"/>
          <w:color w:val="000000"/>
          <w:sz w:val="28"/>
        </w:rPr>
        <w:t xml:space="preserve">
      3) балық шаруашылығы немесе аквашаруашылық саласындағы білікті мамандардың болуы: </w:t>
      </w:r>
    </w:p>
    <w:bookmarkEnd w:id="52"/>
    <w:p>
      <w:pPr>
        <w:spacing w:after="0"/>
        <w:ind w:left="0"/>
        <w:jc w:val="both"/>
      </w:pPr>
      <w:r>
        <w:rPr>
          <w:rFonts w:ascii="Times New Roman"/>
          <w:b w:val="false"/>
          <w:i w:val="false"/>
          <w:color w:val="000000"/>
          <w:sz w:val="28"/>
        </w:rPr>
        <w:t>
      балық шаруашылығы немесе аквашаруашылық саласындағы мамандығы бойынша білімі туралы дипломы бар әрбір жұмыскер үшін – 3 балл, бірақ 9 балдан аспайды;</w:t>
      </w:r>
    </w:p>
    <w:p>
      <w:pPr>
        <w:spacing w:after="0"/>
        <w:ind w:left="0"/>
        <w:jc w:val="both"/>
      </w:pPr>
      <w:r>
        <w:rPr>
          <w:rFonts w:ascii="Times New Roman"/>
          <w:b w:val="false"/>
          <w:i w:val="false"/>
          <w:color w:val="000000"/>
          <w:sz w:val="28"/>
        </w:rPr>
        <w:t>
      4) ашылатын жұмыс орындарының болуы:</w:t>
      </w:r>
    </w:p>
    <w:p>
      <w:pPr>
        <w:spacing w:after="0"/>
        <w:ind w:left="0"/>
        <w:jc w:val="both"/>
      </w:pPr>
      <w:r>
        <w:rPr>
          <w:rFonts w:ascii="Times New Roman"/>
          <w:b w:val="false"/>
          <w:i w:val="false"/>
          <w:color w:val="000000"/>
          <w:sz w:val="28"/>
        </w:rPr>
        <w:t>
      әрбір ашылған жұмыс орны үшін – 1 балл, бірақ 10 балдан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3"/>
    <w:p>
      <w:pPr>
        <w:spacing w:after="0"/>
        <w:ind w:left="0"/>
        <w:jc w:val="both"/>
      </w:pPr>
      <w:r>
        <w:rPr>
          <w:rFonts w:ascii="Times New Roman"/>
          <w:b w:val="false"/>
          <w:i w:val="false"/>
          <w:color w:val="000000"/>
          <w:sz w:val="28"/>
        </w:rPr>
        <w:t>
      23-2. Осы ауданда, қалада, ауылда, кентте кемінде 5 жыл тұратын адамдарға олардың конкурстық ұсыныстарына қосымша 10 балл беру түрінде артықшылық беріледі.</w:t>
      </w:r>
    </w:p>
    <w:bookmarkEnd w:id="53"/>
    <w:p>
      <w:pPr>
        <w:spacing w:after="0"/>
        <w:ind w:left="0"/>
        <w:jc w:val="both"/>
      </w:pPr>
      <w:r>
        <w:rPr>
          <w:rFonts w:ascii="Times New Roman"/>
          <w:b w:val="false"/>
          <w:i w:val="false"/>
          <w:color w:val="000000"/>
          <w:sz w:val="28"/>
        </w:rPr>
        <w:t>
      Ауыл шаруашылығы кооперативтеріне олардың конкурстық ұсыныстарына қосымша 5 балл беру түрінде артықшылық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23-2-тармақпен толықтырылды – ҚР Ауыл шаруашылығы министрінің 26.08.2025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24. Ең жоғары балл алған қатысушы жеңімпаз болып танылады.</w:t>
      </w:r>
    </w:p>
    <w:bookmarkEnd w:id="54"/>
    <w:p>
      <w:pPr>
        <w:spacing w:after="0"/>
        <w:ind w:left="0"/>
        <w:jc w:val="both"/>
      </w:pPr>
      <w:r>
        <w:rPr>
          <w:rFonts w:ascii="Times New Roman"/>
          <w:b w:val="false"/>
          <w:i w:val="false"/>
          <w:color w:val="000000"/>
          <w:sz w:val="28"/>
        </w:rPr>
        <w:t xml:space="preserve">
      Екі және одан да көп конкурстық ұсыныстардың тартылатын инвестицияның ұсынылған көлемі бойынша балдары тең болған жағдайда конкурстың жеңімпазы комиссия мүшелерінің ашық дауыс беруі арқылы анықталады. </w:t>
      </w:r>
    </w:p>
    <w:p>
      <w:pPr>
        <w:spacing w:after="0"/>
        <w:ind w:left="0"/>
        <w:jc w:val="both"/>
      </w:pPr>
      <w:r>
        <w:rPr>
          <w:rFonts w:ascii="Times New Roman"/>
          <w:b w:val="false"/>
          <w:i w:val="false"/>
          <w:color w:val="000000"/>
          <w:sz w:val="28"/>
        </w:rPr>
        <w:t>
      Бұл жағдайда ең жоғары балл алған және комиссия мүшелерінің ең көп дауысын алған қатысушы жеңімпаз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01.08.2019 </w:t>
      </w:r>
      <w:r>
        <w:rPr>
          <w:rFonts w:ascii="Times New Roman"/>
          <w:b w:val="false"/>
          <w:i w:val="false"/>
          <w:color w:val="000000"/>
          <w:sz w:val="28"/>
        </w:rPr>
        <w:t>№ 281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25. Жеңімпаз қабылдаған конкурстық ұсыныста көрсетілген міндеттемелер ауыл шаруашылығы жерлерінің пайдаланылуына Жер кодексінің 43-1-бабының </w:t>
      </w:r>
      <w:r>
        <w:rPr>
          <w:rFonts w:ascii="Times New Roman"/>
          <w:b w:val="false"/>
          <w:i w:val="false"/>
          <w:color w:val="000000"/>
          <w:sz w:val="28"/>
        </w:rPr>
        <w:t>20-бабына</w:t>
      </w:r>
      <w:r>
        <w:rPr>
          <w:rFonts w:ascii="Times New Roman"/>
          <w:b w:val="false"/>
          <w:i w:val="false"/>
          <w:color w:val="000000"/>
          <w:sz w:val="28"/>
        </w:rPr>
        <w:t xml:space="preserve"> сәйкес жүргізілетін мониторинг барысында тексеріледі. </w:t>
      </w:r>
    </w:p>
    <w:bookmarkEnd w:id="55"/>
    <w:bookmarkStart w:name="z61" w:id="56"/>
    <w:p>
      <w:pPr>
        <w:spacing w:after="0"/>
        <w:ind w:left="0"/>
        <w:jc w:val="both"/>
      </w:pPr>
      <w:r>
        <w:rPr>
          <w:rFonts w:ascii="Times New Roman"/>
          <w:b w:val="false"/>
          <w:i w:val="false"/>
          <w:color w:val="000000"/>
          <w:sz w:val="28"/>
        </w:rPr>
        <w:t xml:space="preserve">
      26. Жер комиссиясының шешімі хаттамалық шешіммен ресімделеді. </w:t>
      </w:r>
    </w:p>
    <w:bookmarkEnd w:id="56"/>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жер ресурстарын басқару жөніндегі орталық уәкілетті органға оның интернет-ресурсына орналастыру үшін жіберіледі. </w:t>
      </w:r>
    </w:p>
    <w:bookmarkStart w:name="z62" w:id="57"/>
    <w:p>
      <w:pPr>
        <w:spacing w:after="0"/>
        <w:ind w:left="0"/>
        <w:jc w:val="both"/>
      </w:pPr>
      <w:r>
        <w:rPr>
          <w:rFonts w:ascii="Times New Roman"/>
          <w:b w:val="false"/>
          <w:i w:val="false"/>
          <w:color w:val="000000"/>
          <w:sz w:val="28"/>
        </w:rPr>
        <w:t>
      27. Конкурстың қорытындысы туралы жер комиссиясының хаттамалық шешімінде мынадай:</w:t>
      </w:r>
    </w:p>
    <w:bookmarkEnd w:id="57"/>
    <w:bookmarkStart w:name="z63" w:id="58"/>
    <w:p>
      <w:pPr>
        <w:spacing w:after="0"/>
        <w:ind w:left="0"/>
        <w:jc w:val="both"/>
      </w:pPr>
      <w:r>
        <w:rPr>
          <w:rFonts w:ascii="Times New Roman"/>
          <w:b w:val="false"/>
          <w:i w:val="false"/>
          <w:color w:val="000000"/>
          <w:sz w:val="28"/>
        </w:rPr>
        <w:t>
      1) бас тарту себептері туралы уәжді жауап беріле отырып, конкурсқа қатысуға арналған өтінімдерінен бас тартылған өтінім беруші (өтінім берушілер) туралы;</w:t>
      </w:r>
    </w:p>
    <w:bookmarkEnd w:id="58"/>
    <w:bookmarkStart w:name="z64" w:id="59"/>
    <w:p>
      <w:pPr>
        <w:spacing w:after="0"/>
        <w:ind w:left="0"/>
        <w:jc w:val="both"/>
      </w:pPr>
      <w:r>
        <w:rPr>
          <w:rFonts w:ascii="Times New Roman"/>
          <w:b w:val="false"/>
          <w:i w:val="false"/>
          <w:color w:val="000000"/>
          <w:sz w:val="28"/>
        </w:rPr>
        <w:t>
      2) өтінім берушіні жеңімпаз деп айқындау үшін негіз болған дәлелдер көрсетіле отырып, конкурсқа қатысуға арналған өтінімі мақұлданған өтінім беруші (өтінім берушілер) туралы ақпарат қамтылады.</w:t>
      </w:r>
    </w:p>
    <w:bookmarkEnd w:id="59"/>
    <w:bookmarkStart w:name="z65" w:id="60"/>
    <w:p>
      <w:pPr>
        <w:spacing w:after="0"/>
        <w:ind w:left="0"/>
        <w:jc w:val="both"/>
      </w:pPr>
      <w:r>
        <w:rPr>
          <w:rFonts w:ascii="Times New Roman"/>
          <w:b w:val="false"/>
          <w:i w:val="false"/>
          <w:color w:val="000000"/>
          <w:sz w:val="28"/>
        </w:rPr>
        <w:t xml:space="preserve">
      28. Конкурстың қорытындысы туралы жер комиссиясының хаттамалық шешімі екі жұмыс күні ішінде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 </w:t>
      </w:r>
    </w:p>
    <w:bookmarkEnd w:id="60"/>
    <w:bookmarkStart w:name="z66" w:id="61"/>
    <w:p>
      <w:pPr>
        <w:spacing w:after="0"/>
        <w:ind w:left="0"/>
        <w:jc w:val="both"/>
      </w:pPr>
      <w:r>
        <w:rPr>
          <w:rFonts w:ascii="Times New Roman"/>
          <w:b w:val="false"/>
          <w:i w:val="false"/>
          <w:color w:val="000000"/>
          <w:sz w:val="28"/>
        </w:rPr>
        <w:t>
      29. Ауданның, облыстық маңызы бар қаланың жергілікті атқарушы органы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 қабылдайды.</w:t>
      </w:r>
    </w:p>
    <w:bookmarkEnd w:id="61"/>
    <w:bookmarkStart w:name="z67" w:id="62"/>
    <w:p>
      <w:pPr>
        <w:spacing w:after="0"/>
        <w:ind w:left="0"/>
        <w:jc w:val="both"/>
      </w:pPr>
      <w:r>
        <w:rPr>
          <w:rFonts w:ascii="Times New Roman"/>
          <w:b w:val="false"/>
          <w:i w:val="false"/>
          <w:color w:val="000000"/>
          <w:sz w:val="28"/>
        </w:rPr>
        <w:t>
      30. Ауданның, облыстық маңызы бар қаланың жергілікті атқарушы органының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туралы шешімі негізінде көрсетілген шешім қабылданған күннен бастап үш жұмыс күні ішінде уақытша өтеулі жер пайдалану (жалға алу) шартының жобасы дайындалады және конкурстың жеңімпазы хабардар етіледі.</w:t>
      </w:r>
    </w:p>
    <w:bookmarkEnd w:id="62"/>
    <w:bookmarkStart w:name="z68" w:id="63"/>
    <w:p>
      <w:pPr>
        <w:spacing w:after="0"/>
        <w:ind w:left="0"/>
        <w:jc w:val="both"/>
      </w:pPr>
      <w:r>
        <w:rPr>
          <w:rFonts w:ascii="Times New Roman"/>
          <w:b w:val="false"/>
          <w:i w:val="false"/>
          <w:color w:val="000000"/>
          <w:sz w:val="28"/>
        </w:rPr>
        <w:t>
      31. Шаруа немесе фермер қожалығын, ауыл шаруашылығы өндірісін жүргізу үшін жер учаскесін уақытша өтеулі жер пайдалану (жалға алу) шартына конкурстың жеңімпазы хабарламаны алған күннен бастап үш жұмыс күні ішінде қол қояды.</w:t>
      </w:r>
    </w:p>
    <w:bookmarkEnd w:id="63"/>
    <w:bookmarkStart w:name="z69" w:id="64"/>
    <w:p>
      <w:pPr>
        <w:spacing w:after="0"/>
        <w:ind w:left="0"/>
        <w:jc w:val="both"/>
      </w:pPr>
      <w:r>
        <w:rPr>
          <w:rFonts w:ascii="Times New Roman"/>
          <w:b w:val="false"/>
          <w:i w:val="false"/>
          <w:color w:val="000000"/>
          <w:sz w:val="28"/>
        </w:rPr>
        <w:t>
      32.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конкурстың жеңімпазы ауданның, облыстық маңызы бар қаланың уәкілетті органын жазбаша нысанда хабардар етеді.</w:t>
      </w:r>
    </w:p>
    <w:bookmarkEnd w:id="64"/>
    <w:p>
      <w:pPr>
        <w:spacing w:after="0"/>
        <w:ind w:left="0"/>
        <w:jc w:val="both"/>
      </w:pPr>
      <w:r>
        <w:rPr>
          <w:rFonts w:ascii="Times New Roman"/>
          <w:b w:val="false"/>
          <w:i w:val="false"/>
          <w:color w:val="000000"/>
          <w:sz w:val="28"/>
        </w:rPr>
        <w:t>
      Конкурс жеңімпазы хабарлама алған күннен бастап үш жұмыс күні ішінде келмеген немесе одан шаруа немесе фермер қожалығын, ауыл шаруашылығы өндірісін жүргізу үшін жер учаскесін уақытша өтеулі жер пайдалану (жалға алу) шартына қол қоюдан бас тарту туралы хат келіп түспеген жағдайда аудандардың, облыстық маңызы бар қалалардың жергілікті атқарушы органдары конкурс жеңімпазы хабарлама алған күннен бастап үш жұмыс күні өткен соң конкурсты қайта өткізу туралы шешім қабылдайды және оны жер комиссиясына жібереді.</w:t>
      </w:r>
    </w:p>
    <w:bookmarkStart w:name="z70" w:id="65"/>
    <w:p>
      <w:pPr>
        <w:spacing w:after="0"/>
        <w:ind w:left="0"/>
        <w:jc w:val="both"/>
      </w:pPr>
      <w:r>
        <w:rPr>
          <w:rFonts w:ascii="Times New Roman"/>
          <w:b w:val="false"/>
          <w:i w:val="false"/>
          <w:color w:val="000000"/>
          <w:sz w:val="28"/>
        </w:rPr>
        <w:t xml:space="preserve">
      33. Егер конкурстың жеңімпазы шаруа немесе фермер қожалығын, ауыл шаруашылығы өндірісін жүргізу үшін жер учаскесін уақытша өтеулі жер пайдалану (жалға алу) шартына қол қоймаса, онда аудандардың, облыстық маңызы бар қалалардың жергілікті атқарушы органдары бас тарту келіп түскен күннен бастап үш жұмыс күні ішінде конкурсты қайта өткізу туралы шешім қабылдайды және оны жер комиссиясына жібереді. </w:t>
      </w:r>
    </w:p>
    <w:bookmarkEnd w:id="65"/>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жер учаскесін уақытша өтеулі жер пайдалану (жалға алу) шартына қол қоюдан бас тартқан конкурс жеңімпазының Жер кодексінің 43-1-бабының </w:t>
      </w:r>
      <w:r>
        <w:rPr>
          <w:rFonts w:ascii="Times New Roman"/>
          <w:b w:val="false"/>
          <w:i w:val="false"/>
          <w:color w:val="000000"/>
          <w:sz w:val="28"/>
        </w:rPr>
        <w:t>19-тармағына</w:t>
      </w:r>
      <w:r>
        <w:rPr>
          <w:rFonts w:ascii="Times New Roman"/>
          <w:b w:val="false"/>
          <w:i w:val="false"/>
          <w:color w:val="000000"/>
          <w:sz w:val="28"/>
        </w:rPr>
        <w:t xml:space="preserve"> сәйкес бір жыл бойы келесі конкурстарға қатысуға құқығы болмайды. </w:t>
      </w:r>
    </w:p>
    <w:bookmarkStart w:name="z71" w:id="66"/>
    <w:p>
      <w:pPr>
        <w:spacing w:after="0"/>
        <w:ind w:left="0"/>
        <w:jc w:val="both"/>
      </w:pPr>
      <w:r>
        <w:rPr>
          <w:rFonts w:ascii="Times New Roman"/>
          <w:b w:val="false"/>
          <w:i w:val="false"/>
          <w:color w:val="000000"/>
          <w:sz w:val="28"/>
        </w:rPr>
        <w:t>
      34. Конкурс:</w:t>
      </w:r>
    </w:p>
    <w:bookmarkEnd w:id="66"/>
    <w:bookmarkStart w:name="z72" w:id="67"/>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bookmarkEnd w:id="67"/>
    <w:bookmarkStart w:name="z73" w:id="68"/>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bookmarkEnd w:id="68"/>
    <w:p>
      <w:pPr>
        <w:spacing w:after="0"/>
        <w:ind w:left="0"/>
        <w:jc w:val="both"/>
      </w:pPr>
      <w:r>
        <w:rPr>
          <w:rFonts w:ascii="Times New Roman"/>
          <w:b w:val="false"/>
          <w:i w:val="false"/>
          <w:color w:val="000000"/>
          <w:sz w:val="28"/>
        </w:rPr>
        <w:t xml:space="preserve">
      Конкурсты өткізілмеді деп тану жер комиссиясының хаттамалық шешімімен ресімделеді, ол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74" w:id="69"/>
    <w:p>
      <w:pPr>
        <w:spacing w:after="0"/>
        <w:ind w:left="0"/>
        <w:jc w:val="both"/>
      </w:pPr>
      <w:r>
        <w:rPr>
          <w:rFonts w:ascii="Times New Roman"/>
          <w:b w:val="false"/>
          <w:i w:val="false"/>
          <w:color w:val="000000"/>
          <w:sz w:val="28"/>
        </w:rPr>
        <w:t xml:space="preserve">
      35. Конкурс өткізілмеді деп танылған жағдайда, аудандардың, облыстық маңызы бар қалалардың жергілікті атқарушы органдары Жер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тәртіппен және мерзімдерде қайта конкурс өткізеді.</w:t>
      </w:r>
    </w:p>
    <w:bookmarkEnd w:id="69"/>
    <w:bookmarkStart w:name="z75" w:id="70"/>
    <w:p>
      <w:pPr>
        <w:spacing w:after="0"/>
        <w:ind w:left="0"/>
        <w:jc w:val="both"/>
      </w:pPr>
      <w:r>
        <w:rPr>
          <w:rFonts w:ascii="Times New Roman"/>
          <w:b w:val="false"/>
          <w:i w:val="false"/>
          <w:color w:val="000000"/>
          <w:sz w:val="28"/>
        </w:rPr>
        <w:t>
      36. Конкурсты ұйымдастыру және өткізу бойынша шығындар тиісті жергілікті бюджет қаражаты есебінен өтеледі.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